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861356" w14:textId="1F4FC742" w:rsidR="002508E9" w:rsidRPr="008B2D6B" w:rsidRDefault="002508E9" w:rsidP="002508E9">
      <w:pPr>
        <w:pStyle w:val="3GPPHeader"/>
        <w:spacing w:after="60"/>
      </w:pPr>
      <w:r w:rsidRPr="008B2D6B">
        <w:t>3GPP TSG-RAN #100</w:t>
      </w:r>
      <w:r w:rsidRPr="008B2D6B">
        <w:tab/>
        <w:t>Tdoc RP-</w:t>
      </w:r>
      <w:r w:rsidR="0052553B" w:rsidRPr="008B2D6B">
        <w:t>231254</w:t>
      </w:r>
    </w:p>
    <w:p w14:paraId="3994A346" w14:textId="06A0C714" w:rsidR="00A079B5" w:rsidRDefault="002508E9" w:rsidP="002508E9">
      <w:pPr>
        <w:pStyle w:val="3GPPHeader"/>
        <w:spacing w:after="60"/>
        <w:rPr>
          <w:rFonts w:eastAsiaTheme="minorEastAsia"/>
          <w:szCs w:val="22"/>
          <w:lang w:eastAsia="zh-CN"/>
        </w:rPr>
      </w:pPr>
      <w:r>
        <w:t>Taipei, June 12th – 14th, 2023</w:t>
      </w:r>
    </w:p>
    <w:p w14:paraId="6B972A48" w14:textId="77777777" w:rsidR="00A079B5" w:rsidRDefault="00A079B5" w:rsidP="00690691">
      <w:pPr>
        <w:pStyle w:val="3GPPHeader"/>
        <w:spacing w:after="0"/>
      </w:pPr>
    </w:p>
    <w:p w14:paraId="3982483C" w14:textId="529BFA21" w:rsidR="00E90E49" w:rsidRPr="000D19DE" w:rsidRDefault="00E90E49" w:rsidP="00690691">
      <w:pPr>
        <w:pStyle w:val="3GPPHeader"/>
        <w:spacing w:after="0"/>
      </w:pPr>
      <w:r w:rsidRPr="000D19DE">
        <w:t>Agenda Item:</w:t>
      </w:r>
      <w:r w:rsidRPr="000D19DE">
        <w:tab/>
      </w:r>
      <w:r w:rsidR="0052553B" w:rsidRPr="00495014">
        <w:t>9.3.1.3</w:t>
      </w:r>
    </w:p>
    <w:p w14:paraId="5619E868" w14:textId="77777777" w:rsidR="00E90E49" w:rsidRPr="00CE0424" w:rsidRDefault="003D3C45" w:rsidP="00690691">
      <w:pPr>
        <w:pStyle w:val="3GPPHeader"/>
        <w:spacing w:after="0"/>
      </w:pPr>
      <w:r>
        <w:t>Source:</w:t>
      </w:r>
      <w:r w:rsidR="00E90E49" w:rsidRPr="00CE0424">
        <w:tab/>
      </w:r>
      <w:r w:rsidR="00F64C2B" w:rsidRPr="00CE0424">
        <w:t>Ericsson</w:t>
      </w:r>
    </w:p>
    <w:p w14:paraId="3AF5C9FA" w14:textId="1770167C" w:rsidR="00E90E49" w:rsidRPr="009C415B" w:rsidRDefault="003D3C45" w:rsidP="000E0F2D">
      <w:pPr>
        <w:pStyle w:val="3GPPHeader"/>
      </w:pPr>
      <w:r>
        <w:t>Title:</w:t>
      </w:r>
      <w:r w:rsidR="00E90E49" w:rsidRPr="00CE0424">
        <w:tab/>
      </w:r>
      <w:bookmarkStart w:id="0" w:name="_Hlk136579622"/>
      <w:r w:rsidR="00345D68">
        <w:t>Way forward for Rel-18 NR coverage enhancement schemes</w:t>
      </w:r>
      <w:bookmarkEnd w:id="0"/>
    </w:p>
    <w:p w14:paraId="2D5672ED" w14:textId="68338512" w:rsidR="00E90E49" w:rsidRPr="00CE0424" w:rsidRDefault="00E90E49" w:rsidP="00690691">
      <w:pPr>
        <w:pStyle w:val="3GPPHeader"/>
        <w:spacing w:after="0"/>
      </w:pPr>
      <w:r w:rsidRPr="00CE0424">
        <w:t>Document for:</w:t>
      </w:r>
      <w:r w:rsidRPr="00CE0424">
        <w:tab/>
      </w:r>
      <w:r w:rsidRPr="00203A6F">
        <w:t>Discussion</w:t>
      </w:r>
    </w:p>
    <w:p w14:paraId="6883CB62" w14:textId="77777777" w:rsidR="00E90E49" w:rsidRPr="009C415B" w:rsidRDefault="00230D18" w:rsidP="00CE0424">
      <w:pPr>
        <w:pStyle w:val="Heading1"/>
        <w:rPr>
          <w:lang w:val="en-US"/>
        </w:rPr>
      </w:pPr>
      <w:r w:rsidRPr="009C415B">
        <w:rPr>
          <w:lang w:val="en-US"/>
        </w:rPr>
        <w:t>1</w:t>
      </w:r>
      <w:r w:rsidRPr="009C415B">
        <w:rPr>
          <w:lang w:val="en-US"/>
        </w:rPr>
        <w:tab/>
      </w:r>
      <w:r w:rsidR="00E90E49" w:rsidRPr="009C415B">
        <w:rPr>
          <w:lang w:val="en-US"/>
        </w:rPr>
        <w:t>Introduction</w:t>
      </w:r>
    </w:p>
    <w:p w14:paraId="5D7380CC" w14:textId="4A1E3637" w:rsidR="00BF1E70" w:rsidRPr="006E062B" w:rsidRDefault="00EC47A4" w:rsidP="003374ED">
      <w:pPr>
        <w:pStyle w:val="BodyText"/>
        <w:spacing w:after="180"/>
      </w:pPr>
      <w:r>
        <w:t xml:space="preserve">The </w:t>
      </w:r>
      <w:r w:rsidR="006E062B" w:rsidRPr="006E062B">
        <w:t>Rel-1</w:t>
      </w:r>
      <w:r w:rsidR="00657AE6">
        <w:t>8</w:t>
      </w:r>
      <w:r w:rsidR="006E062B" w:rsidRPr="006E062B">
        <w:t xml:space="preserve"> </w:t>
      </w:r>
      <w:r>
        <w:t>work on f</w:t>
      </w:r>
      <w:r w:rsidRPr="00EC47A4">
        <w:t>urther NR coverage enhancements</w:t>
      </w:r>
      <w:r w:rsidR="00BE5367">
        <w:t xml:space="preserve"> </w:t>
      </w:r>
      <w:r w:rsidR="006E062B" w:rsidRPr="006E062B">
        <w:fldChar w:fldCharType="begin"/>
      </w:r>
      <w:r w:rsidR="006E062B" w:rsidRPr="006E062B">
        <w:instrText xml:space="preserve"> REF _Ref31185007 \r \h </w:instrText>
      </w:r>
      <w:r w:rsidR="006E062B">
        <w:instrText xml:space="preserve"> \* MERGEFORMAT </w:instrText>
      </w:r>
      <w:r w:rsidR="006E062B" w:rsidRPr="006E062B">
        <w:fldChar w:fldCharType="separate"/>
      </w:r>
      <w:r w:rsidR="00BF52DF">
        <w:t>[1]</w:t>
      </w:r>
      <w:r w:rsidR="006E062B" w:rsidRPr="006E062B">
        <w:fldChar w:fldCharType="end"/>
      </w:r>
      <w:r>
        <w:t xml:space="preserve"> includes study for power domain enhancements of UE transmissions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4BCB3D90" w14:textId="77777777" w:rsidR="00EC47A4" w:rsidRPr="00EC47A4" w:rsidRDefault="00EC47A4" w:rsidP="003505EA">
                            <w:pPr>
                              <w:numPr>
                                <w:ilvl w:val="0"/>
                                <w:numId w:val="16"/>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Study and if necessary specify following power domain enhancements</w:t>
                            </w:r>
                          </w:p>
                          <w:p w14:paraId="4F05A23E" w14:textId="77777777" w:rsidR="00EC47A4" w:rsidRPr="00EC47A4" w:rsidRDefault="00EC47A4" w:rsidP="003505EA">
                            <w:pPr>
                              <w:numPr>
                                <w:ilvl w:val="1"/>
                                <w:numId w:val="16"/>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3505EA">
                            <w:pPr>
                              <w:numPr>
                                <w:ilvl w:val="1"/>
                                <w:numId w:val="16"/>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4BCB3D90" w14:textId="77777777" w:rsidR="00EC47A4" w:rsidRPr="00EC47A4" w:rsidRDefault="00EC47A4" w:rsidP="003505EA">
                      <w:pPr>
                        <w:numPr>
                          <w:ilvl w:val="0"/>
                          <w:numId w:val="16"/>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Study and if necessary specify following power domain enhancements</w:t>
                      </w:r>
                    </w:p>
                    <w:p w14:paraId="4F05A23E" w14:textId="77777777" w:rsidR="00EC47A4" w:rsidRPr="00EC47A4" w:rsidRDefault="00EC47A4" w:rsidP="003505EA">
                      <w:pPr>
                        <w:numPr>
                          <w:ilvl w:val="1"/>
                          <w:numId w:val="16"/>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3505EA">
                      <w:pPr>
                        <w:numPr>
                          <w:ilvl w:val="1"/>
                          <w:numId w:val="16"/>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v:textbox>
                <w10:anchorlock/>
              </v:shape>
            </w:pict>
          </mc:Fallback>
        </mc:AlternateContent>
      </w:r>
    </w:p>
    <w:p w14:paraId="5ECC6E39" w14:textId="5C1573A0" w:rsidR="0004301B" w:rsidRDefault="0004301B" w:rsidP="001D117C">
      <w:r>
        <w:t xml:space="preserve">Furthermore, the work split among RAN1 and RAN4 was agreed as follows (from RAN1 perspective) </w:t>
      </w:r>
      <w:r w:rsidR="0071107A">
        <w:fldChar w:fldCharType="begin"/>
      </w:r>
      <w:r w:rsidR="0071107A">
        <w:instrText xml:space="preserve"> REF _Ref136799779 \r \h </w:instrText>
      </w:r>
      <w:r w:rsidR="0071107A">
        <w:fldChar w:fldCharType="separate"/>
      </w:r>
      <w:r w:rsidR="00BF52DF">
        <w:t>[2]</w:t>
      </w:r>
      <w:r w:rsidR="0071107A">
        <w:fldChar w:fldCharType="end"/>
      </w:r>
      <w:r>
        <w:t>:</w:t>
      </w:r>
    </w:p>
    <w:p w14:paraId="3727026D" w14:textId="77777777" w:rsidR="0004301B" w:rsidRPr="00495014" w:rsidRDefault="0004301B" w:rsidP="0004301B">
      <w:pPr>
        <w:spacing w:after="0"/>
        <w:ind w:left="562"/>
        <w:jc w:val="both"/>
        <w:rPr>
          <w:b/>
          <w:szCs w:val="20"/>
          <w:highlight w:val="green"/>
        </w:rPr>
      </w:pPr>
      <w:r w:rsidRPr="00495014">
        <w:rPr>
          <w:b/>
          <w:szCs w:val="20"/>
          <w:highlight w:val="green"/>
        </w:rPr>
        <w:t>Agreement</w:t>
      </w:r>
    </w:p>
    <w:p w14:paraId="6E94DFEB" w14:textId="77777777" w:rsidR="0004301B" w:rsidRPr="00495014" w:rsidRDefault="0004301B" w:rsidP="0004301B">
      <w:pPr>
        <w:ind w:left="567"/>
        <w:jc w:val="both"/>
        <w:rPr>
          <w:szCs w:val="20"/>
        </w:rPr>
      </w:pPr>
      <w:r w:rsidRPr="00495014">
        <w:rPr>
          <w:szCs w:val="20"/>
        </w:rPr>
        <w:t>The following work split principles will be adopted in RAN1 for power domain enhancement throughout Rel-18 from RAN1 perspective and send LS to RAN4 in this meeting:</w:t>
      </w:r>
    </w:p>
    <w:p w14:paraId="605F2FC8" w14:textId="77777777" w:rsidR="0004301B" w:rsidRPr="0004301B" w:rsidRDefault="0004301B" w:rsidP="0004301B">
      <w:pPr>
        <w:pStyle w:val="ListParagraph"/>
        <w:numPr>
          <w:ilvl w:val="0"/>
          <w:numId w:val="18"/>
        </w:numPr>
        <w:spacing w:after="180" w:line="240" w:lineRule="auto"/>
        <w:ind w:left="1287"/>
        <w:contextualSpacing/>
        <w:jc w:val="both"/>
        <w:rPr>
          <w:iCs/>
        </w:rPr>
      </w:pPr>
      <w:r w:rsidRPr="0004301B">
        <w:rPr>
          <w:iCs/>
        </w:rPr>
        <w:t>RAN1 performs link level simulations of candidate solutions for power domain enhancements to study at least the SNR variation, PAPR/CM, and EVM, brought by each solution.</w:t>
      </w:r>
    </w:p>
    <w:p w14:paraId="3EB8FDC6" w14:textId="77777777" w:rsidR="0004301B" w:rsidRPr="0004301B" w:rsidRDefault="0004301B" w:rsidP="0004301B">
      <w:pPr>
        <w:pStyle w:val="ListParagraph"/>
        <w:numPr>
          <w:ilvl w:val="1"/>
          <w:numId w:val="18"/>
        </w:numPr>
        <w:spacing w:line="240" w:lineRule="auto"/>
        <w:ind w:left="2007"/>
        <w:contextualSpacing/>
        <w:jc w:val="both"/>
        <w:rPr>
          <w:iCs/>
          <w:lang w:val="en-US"/>
        </w:rPr>
      </w:pPr>
      <w:r w:rsidRPr="0004301B">
        <w:rPr>
          <w:iCs/>
          <w:lang w:val="en-US"/>
        </w:rPr>
        <w:t>Transparent MPR/PAR reduction solutions can be considered as a benchmark for studying the performance of non-transparent solutions.</w:t>
      </w:r>
    </w:p>
    <w:p w14:paraId="59EC60E8" w14:textId="77777777" w:rsidR="0004301B" w:rsidRPr="0004301B" w:rsidRDefault="0004301B" w:rsidP="0004301B">
      <w:pPr>
        <w:pStyle w:val="ListParagraph"/>
        <w:numPr>
          <w:ilvl w:val="0"/>
          <w:numId w:val="18"/>
        </w:numPr>
        <w:spacing w:line="240" w:lineRule="auto"/>
        <w:ind w:left="1287"/>
        <w:contextualSpacing/>
        <w:jc w:val="both"/>
        <w:rPr>
          <w:iCs/>
        </w:rPr>
      </w:pPr>
      <w:r w:rsidRPr="0004301B">
        <w:rPr>
          <w:iCs/>
        </w:rPr>
        <w:t>RAN1 is not expected to perform RF simulations of candidate solutions for power domain enhancements</w:t>
      </w:r>
    </w:p>
    <w:p w14:paraId="5C4E852A" w14:textId="77777777" w:rsidR="0004301B" w:rsidRPr="0004301B" w:rsidRDefault="0004301B" w:rsidP="0004301B">
      <w:pPr>
        <w:pStyle w:val="ListParagraph"/>
        <w:numPr>
          <w:ilvl w:val="1"/>
          <w:numId w:val="18"/>
        </w:numPr>
        <w:spacing w:line="240" w:lineRule="auto"/>
        <w:ind w:left="2007"/>
        <w:contextualSpacing/>
        <w:jc w:val="both"/>
        <w:rPr>
          <w:iCs/>
        </w:rPr>
      </w:pPr>
      <w:r w:rsidRPr="0004301B">
        <w:rPr>
          <w:rFonts w:eastAsia="DengXian"/>
          <w:iCs/>
          <w:lang w:eastAsia="zh-CN"/>
        </w:rPr>
        <w:t>Results of R</w:t>
      </w:r>
      <w:r w:rsidRPr="0004301B">
        <w:rPr>
          <w:iCs/>
        </w:rPr>
        <w:t>F</w:t>
      </w:r>
      <w:r w:rsidRPr="0004301B">
        <w:rPr>
          <w:rFonts w:eastAsia="DengXian"/>
          <w:iCs/>
          <w:lang w:eastAsia="zh-CN"/>
        </w:rPr>
        <w:t xml:space="preserve"> simulations can be included in RAN1 contributions</w:t>
      </w:r>
    </w:p>
    <w:p w14:paraId="4B5770C7" w14:textId="77777777" w:rsidR="0004301B" w:rsidRPr="0004301B" w:rsidRDefault="0004301B" w:rsidP="0004301B">
      <w:pPr>
        <w:pStyle w:val="ListParagraph"/>
        <w:numPr>
          <w:ilvl w:val="0"/>
          <w:numId w:val="18"/>
        </w:numPr>
        <w:spacing w:line="240" w:lineRule="auto"/>
        <w:ind w:left="1287"/>
        <w:contextualSpacing/>
        <w:jc w:val="both"/>
        <w:rPr>
          <w:iCs/>
        </w:rPr>
      </w:pPr>
      <w:r w:rsidRPr="0004301B">
        <w:rPr>
          <w:iCs/>
        </w:rPr>
        <w:t>RAN1 will assess RAN1 specification impact of candidate MPR/PAR reduction solutions</w:t>
      </w:r>
    </w:p>
    <w:p w14:paraId="748E57EF" w14:textId="77777777" w:rsidR="0004301B" w:rsidRPr="0004301B" w:rsidRDefault="0004301B" w:rsidP="0004301B">
      <w:pPr>
        <w:pStyle w:val="ListParagraph"/>
        <w:numPr>
          <w:ilvl w:val="1"/>
          <w:numId w:val="18"/>
        </w:numPr>
        <w:spacing w:line="240" w:lineRule="auto"/>
        <w:ind w:left="2007"/>
        <w:contextualSpacing/>
        <w:jc w:val="both"/>
        <w:rPr>
          <w:iCs/>
        </w:rPr>
      </w:pPr>
      <w:r w:rsidRPr="0004301B">
        <w:rPr>
          <w:iCs/>
        </w:rPr>
        <w:t>A list of candidate solutions, including necessary parameters, from RAN1 perspective should be ready before the end of RAN1 #111, and should be included in an LS to RAN4.</w:t>
      </w:r>
    </w:p>
    <w:p w14:paraId="37DE97D3" w14:textId="13D05D45" w:rsidR="0004301B" w:rsidRPr="00495014" w:rsidRDefault="0004301B" w:rsidP="0004301B">
      <w:pPr>
        <w:pStyle w:val="ListParagraph"/>
        <w:numPr>
          <w:ilvl w:val="0"/>
          <w:numId w:val="18"/>
        </w:numPr>
        <w:spacing w:line="240" w:lineRule="auto"/>
        <w:ind w:left="1287"/>
        <w:contextualSpacing/>
        <w:jc w:val="both"/>
      </w:pPr>
      <w:r w:rsidRPr="0004301B">
        <w:rPr>
          <w:iCs/>
        </w:rPr>
        <w:t>RAN1 understands that RAN4 is responsible for selecting the Rel-18 MPR/PAR reduction solution, if any.</w:t>
      </w:r>
    </w:p>
    <w:p w14:paraId="05A4FFA1" w14:textId="77777777" w:rsidR="0004301B" w:rsidRDefault="0004301B" w:rsidP="001D117C"/>
    <w:p w14:paraId="05D608EE" w14:textId="63F247F0" w:rsidR="0004301B" w:rsidRDefault="0004301B" w:rsidP="001D117C">
      <w:r>
        <w:t xml:space="preserve">While the original target for RAN4 decisions on power domain enhancements was RAN4#106bis, RAN4 </w:t>
      </w:r>
      <w:r w:rsidR="00255EC1">
        <w:t xml:space="preserve">was </w:t>
      </w:r>
      <w:r>
        <w:t>unable to conclude on MPR reduction by RAN4#107.  Consequently, if MPR reduction schemes are to be specified in Rel-18, this deadlock needs to be broken in RAN#100.</w:t>
      </w:r>
    </w:p>
    <w:p w14:paraId="275E20CD" w14:textId="5A8F1F79" w:rsidR="009E7184" w:rsidRDefault="0004301B" w:rsidP="001D117C">
      <w:r>
        <w:t>Since discussions in RAN1 and RAN4 are somewhat different, i</w:t>
      </w:r>
      <w:r w:rsidR="00657AE6" w:rsidRPr="009C415B">
        <w:t xml:space="preserve">n this contribution, </w:t>
      </w:r>
      <w:r>
        <w:t>we consider the performance evaluations of MPR reduction schemes done in both RAN1 and RAN4, and potential specification impacts for both these WGs.  Given these evaluations and potential specification impacts we then proposal a way forward.</w:t>
      </w:r>
      <w:r w:rsidR="003826C2" w:rsidRPr="009C415B">
        <w:t xml:space="preserve"> </w:t>
      </w:r>
    </w:p>
    <w:p w14:paraId="3763DB06" w14:textId="11D14A60" w:rsidR="00EE19A1" w:rsidRPr="00495014" w:rsidRDefault="00EE19A1" w:rsidP="00EE19A1">
      <w:r>
        <w:t xml:space="preserve">Another objective </w:t>
      </w:r>
      <w:r w:rsidR="00FF0D92">
        <w:t xml:space="preserve">(copied below) </w:t>
      </w:r>
      <w:r>
        <w:t xml:space="preserve">in </w:t>
      </w:r>
      <w:r w:rsidRPr="006E062B">
        <w:t>Rel-1</w:t>
      </w:r>
      <w:r>
        <w:t>8</w:t>
      </w:r>
      <w:r w:rsidRPr="006E062B">
        <w:t xml:space="preserve"> </w:t>
      </w:r>
      <w:r>
        <w:t>work on f</w:t>
      </w:r>
      <w:r w:rsidRPr="00EC47A4">
        <w:t>urther NR coverage enhancements</w:t>
      </w:r>
      <w:r>
        <w:t xml:space="preserve"> is about dynamic waveform switching. There </w:t>
      </w:r>
      <w:r w:rsidR="001718B0">
        <w:t xml:space="preserve">is continuing debate </w:t>
      </w:r>
      <w:r>
        <w:t xml:space="preserve">on whether to support an enhancement to assist gNB to determine </w:t>
      </w:r>
      <w:r w:rsidR="001718B0">
        <w:t xml:space="preserve">when to switch waveforms for </w:t>
      </w:r>
      <w:r>
        <w:t>dynamic waveform switching</w:t>
      </w:r>
      <w:r w:rsidR="001718B0">
        <w:t xml:space="preserve"> that </w:t>
      </w:r>
      <w:r>
        <w:t xml:space="preserve">relates to the </w:t>
      </w:r>
      <w:r w:rsidR="001718B0">
        <w:t xml:space="preserve">work item </w:t>
      </w:r>
      <w:r>
        <w:t xml:space="preserve">scope. </w:t>
      </w:r>
      <w:r w:rsidR="001718B0">
        <w:t xml:space="preserve">We elaborate on the open issues and propose a resolution to the debate. </w:t>
      </w:r>
    </w:p>
    <w:tbl>
      <w:tblPr>
        <w:tblStyle w:val="TableGrid"/>
        <w:tblW w:w="0" w:type="auto"/>
        <w:tblLook w:val="04A0" w:firstRow="1" w:lastRow="0" w:firstColumn="1" w:lastColumn="0" w:noHBand="0" w:noVBand="1"/>
      </w:tblPr>
      <w:tblGrid>
        <w:gridCol w:w="9621"/>
      </w:tblGrid>
      <w:tr w:rsidR="00EE19A1" w14:paraId="1E411850" w14:textId="77777777" w:rsidTr="00EE19A1">
        <w:tc>
          <w:tcPr>
            <w:tcW w:w="9621" w:type="dxa"/>
          </w:tcPr>
          <w:p w14:paraId="029691BA" w14:textId="45D258AE" w:rsidR="00EE19A1" w:rsidRPr="00495014" w:rsidRDefault="00EE19A1" w:rsidP="00495014">
            <w:pPr>
              <w:numPr>
                <w:ilvl w:val="0"/>
                <w:numId w:val="16"/>
              </w:numPr>
              <w:autoSpaceDN w:val="0"/>
              <w:spacing w:before="120" w:after="120" w:line="276" w:lineRule="auto"/>
              <w:ind w:hanging="357"/>
              <w:jc w:val="both"/>
              <w:rPr>
                <w:rFonts w:ascii="Times New Roman" w:eastAsia="SimSun" w:hAnsi="Times New Roman" w:cs="Times New Roman"/>
                <w:sz w:val="20"/>
                <w:szCs w:val="20"/>
              </w:rPr>
            </w:pPr>
            <w:r w:rsidRPr="00666E37">
              <w:rPr>
                <w:rFonts w:ascii="Times New Roman" w:eastAsia="SimSun" w:hAnsi="Times New Roman" w:cs="Times New Roman"/>
                <w:sz w:val="20"/>
                <w:szCs w:val="20"/>
              </w:rPr>
              <w:lastRenderedPageBreak/>
              <w:t>Specify enhancements to support dynamic switching between DFT-S-OFDM and CP-OFDM (RAN1)</w:t>
            </w:r>
          </w:p>
        </w:tc>
      </w:tr>
    </w:tbl>
    <w:p w14:paraId="6540D440" w14:textId="77777777" w:rsidR="00EE19A1" w:rsidRDefault="00EE19A1" w:rsidP="001D117C"/>
    <w:p w14:paraId="094CDC8D" w14:textId="7E9E49A3" w:rsidR="00296E56" w:rsidRDefault="00230D18" w:rsidP="00967715">
      <w:pPr>
        <w:pStyle w:val="Heading1"/>
        <w:rPr>
          <w:lang w:val="en-US"/>
        </w:rPr>
      </w:pPr>
      <w:bookmarkStart w:id="1" w:name="_Ref178064866"/>
      <w:r w:rsidRPr="009C415B">
        <w:rPr>
          <w:lang w:val="en-US"/>
        </w:rPr>
        <w:t>2</w:t>
      </w:r>
      <w:r w:rsidRPr="009C415B">
        <w:rPr>
          <w:lang w:val="en-US"/>
        </w:rPr>
        <w:tab/>
      </w:r>
      <w:r w:rsidR="00073DA1">
        <w:rPr>
          <w:lang w:val="en-US"/>
        </w:rPr>
        <w:t>MPR reduction</w:t>
      </w:r>
      <w:bookmarkEnd w:id="1"/>
    </w:p>
    <w:p w14:paraId="6F026677" w14:textId="5FB3DB1D" w:rsidR="005C0421" w:rsidRDefault="005C0421" w:rsidP="005C0421">
      <w:pPr>
        <w:pStyle w:val="BodyText"/>
        <w:spacing w:after="180"/>
      </w:pPr>
      <w:r w:rsidRPr="00DD1574">
        <w:t xml:space="preserve">One key aspect for </w:t>
      </w:r>
      <w:r>
        <w:t xml:space="preserve">the MPR reduction investigations </w:t>
      </w:r>
      <w:r w:rsidRPr="00DD1574">
        <w:t xml:space="preserve">is where to set the maximum power of the PA, as this sets an upper bound on the amount of MPR reduction.  A zero dB MPR is where the UE transmits at its rated power for the power class.  It can be possible to transmit with negative MPR, but because such ‘boosted’ transmissions are above the rated power of the UE, their feasibility requires careful consideration.  </w:t>
      </w:r>
      <w:r w:rsidR="001B58E3">
        <w:t>Although h</w:t>
      </w:r>
      <w:r w:rsidR="001B58E3" w:rsidRPr="001B58E3">
        <w:t>ow such boosting can be supported is still being discussed in RAN4</w:t>
      </w:r>
      <w:r w:rsidR="001B58E3">
        <w:t>, w</w:t>
      </w:r>
      <w:r w:rsidRPr="00DD1574">
        <w:t>e present results in the following section</w:t>
      </w:r>
      <w:r>
        <w:t>s</w:t>
      </w:r>
      <w:r w:rsidRPr="00DD1574">
        <w:t xml:space="preserve"> on the performance of schemes </w:t>
      </w:r>
      <w:r>
        <w:t xml:space="preserve">assuming </w:t>
      </w:r>
      <w:r w:rsidRPr="00DD1574">
        <w:t>boosting</w:t>
      </w:r>
      <w:r>
        <w:t xml:space="preserve"> is used</w:t>
      </w:r>
      <w:r w:rsidRPr="00DD1574">
        <w:t xml:space="preserve">, </w:t>
      </w:r>
      <w:r>
        <w:t xml:space="preserve">since it has been found that boosting is needed for MPR reduction schemes to provide notable gains </w:t>
      </w:r>
      <w:r w:rsidR="00E0521F">
        <w:fldChar w:fldCharType="begin"/>
      </w:r>
      <w:r w:rsidR="00E0521F">
        <w:instrText xml:space="preserve"> REF _Ref136800056 \r \h </w:instrText>
      </w:r>
      <w:r w:rsidR="00E0521F">
        <w:fldChar w:fldCharType="separate"/>
      </w:r>
      <w:r w:rsidR="00BF52DF">
        <w:t>[3]</w:t>
      </w:r>
      <w:r w:rsidR="00E0521F">
        <w:fldChar w:fldCharType="end"/>
      </w:r>
      <w:r>
        <w:t xml:space="preserve">.  </w:t>
      </w:r>
    </w:p>
    <w:p w14:paraId="4A21D891" w14:textId="71FE45EC" w:rsidR="005C0421" w:rsidRDefault="005C0421" w:rsidP="005C0421">
      <w:pPr>
        <w:pStyle w:val="Observation"/>
      </w:pPr>
      <w:r w:rsidRPr="005C0421">
        <w:t xml:space="preserve">Boosting improves the performance of MPR/PAR </w:t>
      </w:r>
      <w:r w:rsidR="00493F97">
        <w:t xml:space="preserve">reduction </w:t>
      </w:r>
      <w:r w:rsidRPr="005C0421">
        <w:t>schemes substantially</w:t>
      </w:r>
    </w:p>
    <w:p w14:paraId="2790C61C" w14:textId="5031808F" w:rsidR="006C12B4" w:rsidRDefault="002A3AA7" w:rsidP="006C12B4">
      <w:pPr>
        <w:pStyle w:val="BodyText"/>
        <w:spacing w:after="180"/>
      </w:pPr>
      <w:r>
        <w:t xml:space="preserve">As discussed above, </w:t>
      </w:r>
      <w:r w:rsidR="006C12B4">
        <w:t>RAN1 and RAN4 had different perspectives on how to evaluate</w:t>
      </w:r>
      <w:r w:rsidR="00255EC1">
        <w:t xml:space="preserve"> MPR reduction schemes</w:t>
      </w:r>
      <w:r>
        <w:t>.</w:t>
      </w:r>
      <w:r w:rsidR="006C12B4">
        <w:t xml:space="preserve"> </w:t>
      </w:r>
      <w:r w:rsidR="00255EC1">
        <w:t xml:space="preserve">While there was substantial overlap in the investigations, </w:t>
      </w:r>
      <w:r w:rsidR="006C12B4">
        <w:t xml:space="preserve">RAN1 </w:t>
      </w:r>
      <w:r w:rsidR="00255EC1">
        <w:t xml:space="preserve">typically </w:t>
      </w:r>
      <w:r w:rsidR="006C12B4">
        <w:t>looked more broadly</w:t>
      </w:r>
      <w:r>
        <w:t xml:space="preserve"> into </w:t>
      </w:r>
      <w:r w:rsidR="00255EC1">
        <w:t xml:space="preserve">PUSCH </w:t>
      </w:r>
      <w:r>
        <w:t>configurations, including more bandwidths, starting RBs, code rates, etc, than RAN4.</w:t>
      </w:r>
      <w:r w:rsidR="006C12B4">
        <w:t xml:space="preserve"> </w:t>
      </w:r>
      <w:r>
        <w:t xml:space="preserve">RAN4 </w:t>
      </w:r>
      <w:r w:rsidR="00973CE7">
        <w:t>focused on</w:t>
      </w:r>
      <w:r>
        <w:t xml:space="preserve"> RF simulations and considered impacts on the performance requirements, whether power boosting is needed, which power classes could be supported, etc.</w:t>
      </w:r>
    </w:p>
    <w:p w14:paraId="530F3F4C" w14:textId="7DD7158C" w:rsidR="006C12B4" w:rsidRDefault="002A3AA7" w:rsidP="006C12B4">
      <w:pPr>
        <w:pStyle w:val="BodyText"/>
        <w:spacing w:after="180"/>
      </w:pPr>
      <w:r>
        <w:t>In the next two sections, we consider the RAN1 and RAN4 investigations, respectively.</w:t>
      </w:r>
    </w:p>
    <w:p w14:paraId="0AFC1643" w14:textId="10B374A4" w:rsidR="006C12B4" w:rsidRDefault="006C12B4" w:rsidP="006C12B4">
      <w:pPr>
        <w:pStyle w:val="Heading2"/>
        <w:numPr>
          <w:ilvl w:val="1"/>
          <w:numId w:val="28"/>
        </w:numPr>
      </w:pPr>
      <w:r>
        <w:t>RAN1 investigations</w:t>
      </w:r>
    </w:p>
    <w:p w14:paraId="4F8E7BB0" w14:textId="7A96C5B3" w:rsidR="0008716F" w:rsidRPr="0008716F" w:rsidRDefault="0008716F" w:rsidP="0008716F">
      <w:pPr>
        <w:pStyle w:val="Heading3"/>
      </w:pPr>
      <w:r>
        <w:t>2.1.1 Performance of schemes</w:t>
      </w:r>
    </w:p>
    <w:p w14:paraId="4D522A85" w14:textId="5A7674AC" w:rsidR="003F09D9" w:rsidRDefault="003F09D9" w:rsidP="003F09D9">
      <w:pPr>
        <w:rPr>
          <w:lang w:val="en-GB" w:eastAsia="ja-JP"/>
        </w:rPr>
      </w:pPr>
      <w:r>
        <w:rPr>
          <w:lang w:val="en-GB" w:eastAsia="ja-JP"/>
        </w:rPr>
        <w:t xml:space="preserve">Results in this section are given for 100 MHz system bandwidths operating at 4 GHz carrier frequency with QPSK modulation.  </w:t>
      </w:r>
      <w:r>
        <w:rPr>
          <w:lang w:val="en-GB"/>
        </w:rPr>
        <w:t>FDSS-SE used a 3 tap (</w:t>
      </w:r>
      <w:r w:rsidRPr="00866B8D">
        <w:rPr>
          <w:lang w:val="en-GB"/>
        </w:rPr>
        <w:t>[0.335 1 0.335]</w:t>
      </w:r>
      <w:r>
        <w:rPr>
          <w:lang w:val="en-GB"/>
        </w:rPr>
        <w:t>) spectrum shaping filter.</w:t>
      </w:r>
      <w:r>
        <w:rPr>
          <w:lang w:val="en-GB" w:eastAsia="ja-JP"/>
        </w:rPr>
        <w:t xml:space="preserve"> The clipping schemes truncate the waveform </w:t>
      </w:r>
      <w:r w:rsidRPr="788087A1">
        <w:rPr>
          <w:lang w:val="en-GB" w:eastAsia="ja-JP"/>
        </w:rPr>
        <w:t>2</w:t>
      </w:r>
      <w:r>
        <w:rPr>
          <w:lang w:val="en-GB" w:eastAsia="ja-JP"/>
        </w:rPr>
        <w:t xml:space="preserve"> dB above the average power, after analog filtering. Further simulation parameters are given in the Appendix.</w:t>
      </w:r>
    </w:p>
    <w:p w14:paraId="2739A688" w14:textId="1A7E0B31" w:rsidR="006C12B4" w:rsidRDefault="006C12B4" w:rsidP="006C12B4">
      <w:pPr>
        <w:rPr>
          <w:lang w:val="en-GB" w:eastAsia="ja-JP"/>
        </w:rPr>
      </w:pPr>
      <w:r>
        <w:rPr>
          <w:lang w:val="en-GB"/>
        </w:rPr>
        <w:t>In</w:t>
      </w:r>
      <w:r w:rsidR="00255EC1">
        <w:rPr>
          <w:lang w:val="en-GB"/>
        </w:rPr>
        <w:t xml:space="preserve"> </w:t>
      </w:r>
      <w:r w:rsidR="00255EC1">
        <w:rPr>
          <w:lang w:val="en-GB"/>
        </w:rPr>
        <w:fldChar w:fldCharType="begin"/>
      </w:r>
      <w:r w:rsidR="00255EC1">
        <w:rPr>
          <w:lang w:val="en-GB"/>
        </w:rPr>
        <w:instrText xml:space="preserve"> REF _Ref136457225 \h </w:instrText>
      </w:r>
      <w:r w:rsidR="00255EC1">
        <w:rPr>
          <w:lang w:val="en-GB"/>
        </w:rPr>
      </w:r>
      <w:r w:rsidR="00255EC1">
        <w:rPr>
          <w:lang w:val="en-GB"/>
        </w:rPr>
        <w:fldChar w:fldCharType="separate"/>
      </w:r>
      <w:r w:rsidR="00BF52DF">
        <w:t xml:space="preserve">Figure </w:t>
      </w:r>
      <w:r w:rsidR="00BF52DF">
        <w:rPr>
          <w:noProof/>
        </w:rPr>
        <w:t>1</w:t>
      </w:r>
      <w:r w:rsidR="00255EC1">
        <w:rPr>
          <w:lang w:val="en-GB"/>
        </w:rPr>
        <w:fldChar w:fldCharType="end"/>
      </w:r>
      <w:r>
        <w:rPr>
          <w:lang w:val="en-GB"/>
        </w:rPr>
        <w:t xml:space="preserve">, we present results for the net gains of clipping with and without PRB adjustment on the </w:t>
      </w:r>
      <w:r>
        <w:rPr>
          <w:lang w:val="en-GB" w:eastAsia="ja-JP"/>
        </w:rPr>
        <w:t>top left and right plots, respectively, while the bottom left plot is for FDSS-SE, while the bottom right shows the gains of FDSS-SE over clipping when scheduling approach #2 is used. From the bottom left curve, we see that w</w:t>
      </w:r>
      <w:r w:rsidRPr="00262B33">
        <w:rPr>
          <w:lang w:val="en-GB" w:eastAsia="ja-JP"/>
        </w:rPr>
        <w:t xml:space="preserve">hen boosting is used </w:t>
      </w:r>
      <w:r>
        <w:rPr>
          <w:lang w:val="en-GB" w:eastAsia="ja-JP"/>
        </w:rPr>
        <w:t xml:space="preserve">for </w:t>
      </w:r>
      <w:r w:rsidRPr="00262B33">
        <w:rPr>
          <w:lang w:val="en-GB" w:eastAsia="ja-JP"/>
        </w:rPr>
        <w:t>FDSS-SE</w:t>
      </w:r>
      <w:r>
        <w:rPr>
          <w:lang w:val="en-GB" w:eastAsia="ja-JP"/>
        </w:rPr>
        <w:t xml:space="preserve"> at this low code rate</w:t>
      </w:r>
      <w:r w:rsidRPr="00262B33">
        <w:rPr>
          <w:lang w:val="en-GB" w:eastAsia="ja-JP"/>
        </w:rPr>
        <w:t xml:space="preserve">, it can have gains of </w:t>
      </w:r>
      <w:r>
        <w:rPr>
          <w:lang w:val="en-GB" w:eastAsia="ja-JP"/>
        </w:rPr>
        <w:t>up to 2</w:t>
      </w:r>
      <w:r w:rsidRPr="00262B33">
        <w:rPr>
          <w:lang w:val="en-GB" w:eastAsia="ja-JP"/>
        </w:rPr>
        <w:t xml:space="preserve">.5 dB or more </w:t>
      </w:r>
      <w:r>
        <w:rPr>
          <w:lang w:val="en-GB" w:eastAsia="ja-JP"/>
        </w:rPr>
        <w:t xml:space="preserve">over the baseline scheme </w:t>
      </w:r>
      <w:r w:rsidRPr="00262B33">
        <w:rPr>
          <w:lang w:val="en-GB" w:eastAsia="ja-JP"/>
        </w:rPr>
        <w:t>for edge PRBs</w:t>
      </w:r>
      <w:r>
        <w:rPr>
          <w:lang w:val="en-GB" w:eastAsia="ja-JP"/>
        </w:rPr>
        <w:t xml:space="preserve">, especially for large allocations.  </w:t>
      </w:r>
    </w:p>
    <w:p w14:paraId="69B68905" w14:textId="77777777" w:rsidR="006C12B4" w:rsidRDefault="006C12B4" w:rsidP="006C12B4">
      <w:pPr>
        <w:rPr>
          <w:lang w:val="en-GB" w:eastAsia="ja-JP"/>
        </w:rPr>
      </w:pPr>
      <w:r>
        <w:rPr>
          <w:lang w:val="en-GB" w:eastAsia="ja-JP"/>
        </w:rPr>
        <w:t xml:space="preserve">Comparing the gains of FDSS-SE to clipping without PRB adjustment, we find that gains can be as high as roughly 2 dB in narrow portions of the outer PRBs, but on the other hand there is no gain, or a slight loss for the inner PRBs.  </w:t>
      </w:r>
    </w:p>
    <w:p w14:paraId="1AB367F3" w14:textId="77777777" w:rsidR="006C12B4" w:rsidRDefault="006C12B4" w:rsidP="006C12B4">
      <w:pPr>
        <w:rPr>
          <w:lang w:val="en-GB" w:eastAsia="ja-JP"/>
        </w:rPr>
      </w:pPr>
      <w:r>
        <w:rPr>
          <w:lang w:val="en-GB" w:eastAsia="ja-JP"/>
        </w:rPr>
        <w:t>Considering the bottom right plot, we see that when PRB adjustment is used, the gains of FDSS-SE over clipping diminish or disappear for most regions.  FDSS-SE retains notable gains on the order of 1-1.5 dB for the highest bandwidth allocations (200 PRBs or more), and some gains of 0.5-1 dB remain generally along the edge of the band for 125-200 PRB allocations.  Below 125 PRBs, there are a few isolated points of up to 0.5 dB gain, but the majority of points have losses around 0.5 dB, and a few locations with a dB or more.</w:t>
      </w:r>
    </w:p>
    <w:p w14:paraId="6FA794AA" w14:textId="77777777" w:rsidR="006C12B4" w:rsidRDefault="006C12B4" w:rsidP="006C12B4">
      <w:pPr>
        <w:rPr>
          <w:lang w:val="en-GB"/>
        </w:rPr>
      </w:pPr>
      <w:r w:rsidRPr="00DC51E2">
        <w:rPr>
          <w:noProof/>
          <w:lang w:val="en-GB"/>
        </w:rPr>
        <w:lastRenderedPageBreak/>
        <w:drawing>
          <wp:inline distT="0" distB="0" distL="0" distR="0" wp14:anchorId="55FCCFB7" wp14:editId="5EB9763F">
            <wp:extent cx="3026664" cy="239572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877" r="3491"/>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r w:rsidRPr="00DC51E2">
        <w:rPr>
          <w:noProof/>
          <w:lang w:val="en-GB"/>
        </w:rPr>
        <w:drawing>
          <wp:inline distT="0" distB="0" distL="0" distR="0" wp14:anchorId="0BFA35C4" wp14:editId="18ED62BE">
            <wp:extent cx="3026664" cy="23957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852" r="3174"/>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p>
    <w:p w14:paraId="0AFF313A" w14:textId="77777777" w:rsidR="006C12B4" w:rsidRDefault="006C12B4" w:rsidP="006C12B4">
      <w:pPr>
        <w:rPr>
          <w:lang w:val="en-GB"/>
        </w:rPr>
      </w:pPr>
      <w:r w:rsidRPr="00DC51E2">
        <w:rPr>
          <w:noProof/>
          <w:lang w:val="en-GB"/>
        </w:rPr>
        <w:drawing>
          <wp:inline distT="0" distB="0" distL="0" distR="0" wp14:anchorId="65F1D1E3" wp14:editId="090DDA85">
            <wp:extent cx="2916936"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984" r="3439"/>
                    <a:stretch/>
                  </pic:blipFill>
                  <pic:spPr bwMode="auto">
                    <a:xfrm>
                      <a:off x="0" y="0"/>
                      <a:ext cx="2916936"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F758F0">
        <w:rPr>
          <w:noProof/>
          <w:lang w:val="en-GB"/>
        </w:rPr>
        <w:drawing>
          <wp:inline distT="0" distB="0" distL="0" distR="0" wp14:anchorId="7384C6C0" wp14:editId="47C9BAEC">
            <wp:extent cx="3131671" cy="228572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128" r="21235" b="16574"/>
                    <a:stretch/>
                  </pic:blipFill>
                  <pic:spPr bwMode="auto">
                    <a:xfrm>
                      <a:off x="0" y="0"/>
                      <a:ext cx="3150887" cy="2299752"/>
                    </a:xfrm>
                    <a:prstGeom prst="rect">
                      <a:avLst/>
                    </a:prstGeom>
                    <a:noFill/>
                    <a:ln>
                      <a:noFill/>
                    </a:ln>
                    <a:extLst>
                      <a:ext uri="{53640926-AAD7-44D8-BBD7-CCE9431645EC}">
                        <a14:shadowObscured xmlns:a14="http://schemas.microsoft.com/office/drawing/2010/main"/>
                      </a:ext>
                    </a:extLst>
                  </pic:spPr>
                </pic:pic>
              </a:graphicData>
            </a:graphic>
          </wp:inline>
        </w:drawing>
      </w:r>
    </w:p>
    <w:p w14:paraId="7B102E19" w14:textId="5B7AA3C8" w:rsidR="006C12B4" w:rsidRPr="001D117C" w:rsidRDefault="006C12B4" w:rsidP="006C12B4">
      <w:pPr>
        <w:pStyle w:val="Caption"/>
        <w:jc w:val="center"/>
        <w:rPr>
          <w:b w:val="0"/>
          <w:bCs/>
          <w:lang w:val="en-GB" w:eastAsia="ja-JP"/>
        </w:rPr>
      </w:pPr>
      <w:bookmarkStart w:id="2" w:name="_Ref136457225"/>
      <w:r>
        <w:t xml:space="preserve">Figure </w:t>
      </w:r>
      <w:r>
        <w:fldChar w:fldCharType="begin"/>
      </w:r>
      <w:r>
        <w:instrText xml:space="preserve"> SEQ Figure \* ARABIC </w:instrText>
      </w:r>
      <w:r>
        <w:fldChar w:fldCharType="separate"/>
      </w:r>
      <w:r w:rsidR="00BF52DF">
        <w:rPr>
          <w:noProof/>
        </w:rPr>
        <w:t>1</w:t>
      </w:r>
      <w:r>
        <w:fldChar w:fldCharType="end"/>
      </w:r>
      <w:bookmarkEnd w:id="2"/>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with </w:t>
      </w:r>
      <w:r>
        <w:rPr>
          <w:b w:val="0"/>
          <w:bCs/>
        </w:rPr>
        <w:t xml:space="preserve">boosting for clipping with or without PRB adjustment and for FDSS-SE at code rate 0.1 </w:t>
      </w:r>
      <w:r w:rsidRPr="001D117C">
        <w:rPr>
          <w:b w:val="0"/>
          <w:bCs/>
        </w:rPr>
        <w:t xml:space="preserve">vs. allocation </w:t>
      </w:r>
      <w:r>
        <w:rPr>
          <w:b w:val="0"/>
          <w:bCs/>
        </w:rPr>
        <w:t xml:space="preserve">location and </w:t>
      </w:r>
      <w:r w:rsidRPr="001D117C">
        <w:rPr>
          <w:b w:val="0"/>
          <w:bCs/>
        </w:rPr>
        <w:t>size</w:t>
      </w:r>
    </w:p>
    <w:p w14:paraId="36C55F7B" w14:textId="77777777" w:rsidR="006C12B4" w:rsidRDefault="006C12B4" w:rsidP="006C12B4">
      <w:pPr>
        <w:pStyle w:val="Observation"/>
        <w:rPr>
          <w:lang w:val="en-GB"/>
        </w:rPr>
      </w:pPr>
      <w:r>
        <w:rPr>
          <w:lang w:val="en-GB"/>
        </w:rPr>
        <w:t>When boosting is used for FDSS-SE, it can have maximum gains of roughly 2 dB for narrow portions of edge PRBs at low code rate, when compared to clipping with the same bandwidth and code rate, but no gain or a small loss in the inner PRBs.  However, if FDSS-SE is compared to clipping with a similar MCS and TBS size but smaller bandwidth, and clipping is shifted away from the band edge, the gains of FDSS-SE are substantially smaller and isolated.  Gains are limited to the very largest allocations or particular locations in edge PRBs, and losses are found for inner PRBs.</w:t>
      </w:r>
    </w:p>
    <w:p w14:paraId="4CECC8D3" w14:textId="705EE4C9" w:rsidR="006C12B4" w:rsidRDefault="006C12B4" w:rsidP="006C12B4">
      <w:pPr>
        <w:rPr>
          <w:lang w:val="en-GB"/>
        </w:rPr>
      </w:pPr>
      <w:r>
        <w:rPr>
          <w:lang w:val="en-GB"/>
        </w:rPr>
        <w:t>In</w:t>
      </w:r>
      <w:r w:rsidR="00F30510">
        <w:rPr>
          <w:lang w:val="en-GB"/>
        </w:rPr>
        <w:t xml:space="preserve"> </w:t>
      </w:r>
      <w:r w:rsidR="00F30510">
        <w:rPr>
          <w:lang w:val="en-GB"/>
        </w:rPr>
        <w:fldChar w:fldCharType="begin"/>
      </w:r>
      <w:r w:rsidR="00F30510">
        <w:rPr>
          <w:lang w:val="en-GB"/>
        </w:rPr>
        <w:instrText xml:space="preserve"> REF _Ref136457398 \h </w:instrText>
      </w:r>
      <w:r w:rsidR="00F30510">
        <w:rPr>
          <w:lang w:val="en-GB"/>
        </w:rPr>
      </w:r>
      <w:r w:rsidR="00F30510">
        <w:rPr>
          <w:lang w:val="en-GB"/>
        </w:rPr>
        <w:fldChar w:fldCharType="separate"/>
      </w:r>
      <w:r w:rsidR="00BF52DF">
        <w:t xml:space="preserve">Figure </w:t>
      </w:r>
      <w:r w:rsidR="00BF52DF">
        <w:rPr>
          <w:noProof/>
        </w:rPr>
        <w:t>2</w:t>
      </w:r>
      <w:r w:rsidR="00F30510">
        <w:rPr>
          <w:lang w:val="en-GB"/>
        </w:rPr>
        <w:fldChar w:fldCharType="end"/>
      </w:r>
      <w:r>
        <w:rPr>
          <w:lang w:val="en-GB"/>
        </w:rPr>
        <w:t xml:space="preserve">, we present results for the same conditions above (including boosting), except where a code rate of 0.4 is used. The net gains of clipping without PRB adjustment are on the </w:t>
      </w:r>
      <w:r>
        <w:rPr>
          <w:lang w:val="en-GB" w:eastAsia="ja-JP"/>
        </w:rPr>
        <w:t xml:space="preserve">left while rightmost plot is for FDSS-SE. At this higher code rate, clipping shows similar gains as the lower code rate, while FDSS-SE has substantially reduced gain of at most 1 dB or so, and around a dB loss on many of the inner PRBs.  </w:t>
      </w:r>
    </w:p>
    <w:p w14:paraId="32E12A02" w14:textId="77777777" w:rsidR="006C12B4" w:rsidRDefault="006C12B4" w:rsidP="006C12B4">
      <w:pPr>
        <w:jc w:val="center"/>
        <w:rPr>
          <w:lang w:val="en-GB"/>
        </w:rPr>
      </w:pPr>
      <w:r w:rsidRPr="005F1843">
        <w:rPr>
          <w:noProof/>
          <w:lang w:val="en-GB"/>
        </w:rPr>
        <w:lastRenderedPageBreak/>
        <w:drawing>
          <wp:inline distT="0" distB="0" distL="0" distR="0" wp14:anchorId="2114BD4A" wp14:editId="33AE7349">
            <wp:extent cx="2926080" cy="227685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73" r="3527"/>
                    <a:stretch/>
                  </pic:blipFill>
                  <pic:spPr bwMode="auto">
                    <a:xfrm>
                      <a:off x="0" y="0"/>
                      <a:ext cx="2926080" cy="2276856"/>
                    </a:xfrm>
                    <a:prstGeom prst="rect">
                      <a:avLst/>
                    </a:prstGeom>
                    <a:noFill/>
                    <a:ln>
                      <a:noFill/>
                    </a:ln>
                    <a:extLst>
                      <a:ext uri="{53640926-AAD7-44D8-BBD7-CCE9431645EC}">
                        <a14:shadowObscured xmlns:a14="http://schemas.microsoft.com/office/drawing/2010/main"/>
                      </a:ext>
                    </a:extLst>
                  </pic:spPr>
                </pic:pic>
              </a:graphicData>
            </a:graphic>
          </wp:inline>
        </w:drawing>
      </w:r>
      <w:r w:rsidRPr="005F1843">
        <w:rPr>
          <w:lang w:val="en-GB"/>
        </w:rPr>
        <w:t xml:space="preserve"> </w:t>
      </w:r>
      <w:r w:rsidRPr="005F1843">
        <w:rPr>
          <w:noProof/>
          <w:lang w:val="en-GB"/>
        </w:rPr>
        <w:drawing>
          <wp:inline distT="0" distB="0" distL="0" distR="0" wp14:anchorId="46898239" wp14:editId="2455A238">
            <wp:extent cx="2907792" cy="2276856"/>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173" r="3438"/>
                    <a:stretch/>
                  </pic:blipFill>
                  <pic:spPr bwMode="auto">
                    <a:xfrm>
                      <a:off x="0" y="0"/>
                      <a:ext cx="2907792" cy="2276856"/>
                    </a:xfrm>
                    <a:prstGeom prst="rect">
                      <a:avLst/>
                    </a:prstGeom>
                    <a:noFill/>
                    <a:ln>
                      <a:noFill/>
                    </a:ln>
                    <a:extLst>
                      <a:ext uri="{53640926-AAD7-44D8-BBD7-CCE9431645EC}">
                        <a14:shadowObscured xmlns:a14="http://schemas.microsoft.com/office/drawing/2010/main"/>
                      </a:ext>
                    </a:extLst>
                  </pic:spPr>
                </pic:pic>
              </a:graphicData>
            </a:graphic>
          </wp:inline>
        </w:drawing>
      </w:r>
    </w:p>
    <w:p w14:paraId="03156306" w14:textId="1A2ECCCD" w:rsidR="006C12B4" w:rsidRPr="001D117C" w:rsidRDefault="006C12B4" w:rsidP="006C12B4">
      <w:pPr>
        <w:pStyle w:val="Caption"/>
        <w:jc w:val="center"/>
        <w:rPr>
          <w:b w:val="0"/>
          <w:bCs/>
          <w:lang w:val="en-GB" w:eastAsia="ja-JP"/>
        </w:rPr>
      </w:pPr>
      <w:bookmarkStart w:id="3" w:name="_Ref136457398"/>
      <w:r>
        <w:t xml:space="preserve">Figure </w:t>
      </w:r>
      <w:r>
        <w:fldChar w:fldCharType="begin"/>
      </w:r>
      <w:r>
        <w:instrText xml:space="preserve"> SEQ Figure \* ARABIC </w:instrText>
      </w:r>
      <w:r>
        <w:fldChar w:fldCharType="separate"/>
      </w:r>
      <w:r w:rsidR="00BF52DF">
        <w:rPr>
          <w:noProof/>
        </w:rPr>
        <w:t>2</w:t>
      </w:r>
      <w:r>
        <w:fldChar w:fldCharType="end"/>
      </w:r>
      <w:bookmarkEnd w:id="3"/>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t>
      </w:r>
      <w:r>
        <w:rPr>
          <w:b w:val="0"/>
          <w:bCs/>
        </w:rPr>
        <w:t xml:space="preserve">for FDSS-SE at code rate 0.4 </w:t>
      </w:r>
      <w:r w:rsidRPr="001D117C">
        <w:rPr>
          <w:b w:val="0"/>
          <w:bCs/>
        </w:rPr>
        <w:t xml:space="preserve">vs. allocation </w:t>
      </w:r>
      <w:r>
        <w:rPr>
          <w:b w:val="0"/>
          <w:bCs/>
        </w:rPr>
        <w:t xml:space="preserve">location and </w:t>
      </w:r>
      <w:r w:rsidRPr="001D117C">
        <w:rPr>
          <w:b w:val="0"/>
          <w:bCs/>
        </w:rPr>
        <w:t>size</w:t>
      </w:r>
    </w:p>
    <w:p w14:paraId="66849DEA" w14:textId="77777777" w:rsidR="006C12B4" w:rsidRPr="0045307A" w:rsidRDefault="006C12B4" w:rsidP="006C12B4">
      <w:pPr>
        <w:pStyle w:val="Observation"/>
        <w:rPr>
          <w:lang w:eastAsia="en-GB"/>
        </w:rPr>
      </w:pPr>
      <w:r w:rsidRPr="00C90E11">
        <w:rPr>
          <w:lang w:val="en-GB"/>
        </w:rPr>
        <w:t>At high code rate, the gains of FDSS-SE vs. clipping with the same bandwidth and code rate are quite limited at edge PRBs, and there are losses of around a dB for many of the inner PRBs.</w:t>
      </w:r>
    </w:p>
    <w:p w14:paraId="08AB17D2" w14:textId="77777777" w:rsidR="006C12B4" w:rsidRDefault="006C12B4" w:rsidP="006C12B4"/>
    <w:p w14:paraId="26BD766F" w14:textId="1B54793D" w:rsidR="006C12B4" w:rsidRDefault="006C12B4" w:rsidP="006C12B4">
      <w:pPr>
        <w:rPr>
          <w:lang w:eastAsia="en-GB"/>
        </w:rPr>
      </w:pPr>
      <w:r>
        <w:rPr>
          <w:lang w:eastAsia="en-GB"/>
        </w:rPr>
        <w:t xml:space="preserve">Given that the relative performance of schemes varies with the code rate and number of PRBs, it is important to identify how often the combinations of code rate and PRBs occurs.  In </w:t>
      </w:r>
      <w:r w:rsidR="00F30510">
        <w:rPr>
          <w:lang w:eastAsia="en-GB"/>
        </w:rPr>
        <w:fldChar w:fldCharType="begin"/>
      </w:r>
      <w:r w:rsidR="00F30510">
        <w:rPr>
          <w:lang w:eastAsia="en-GB"/>
        </w:rPr>
        <w:instrText xml:space="preserve"> REF _Ref136457427 \h </w:instrText>
      </w:r>
      <w:r w:rsidR="00F30510">
        <w:rPr>
          <w:lang w:eastAsia="en-GB"/>
        </w:rPr>
      </w:r>
      <w:r w:rsidR="00F30510">
        <w:rPr>
          <w:lang w:eastAsia="en-GB"/>
        </w:rPr>
        <w:fldChar w:fldCharType="separate"/>
      </w:r>
      <w:r w:rsidR="00BF52DF">
        <w:t xml:space="preserve">Figure </w:t>
      </w:r>
      <w:r w:rsidR="00BF52DF">
        <w:rPr>
          <w:noProof/>
        </w:rPr>
        <w:t>3</w:t>
      </w:r>
      <w:r w:rsidR="00F30510">
        <w:rPr>
          <w:lang w:eastAsia="en-GB"/>
        </w:rPr>
        <w:fldChar w:fldCharType="end"/>
      </w:r>
      <w:r w:rsidR="00F30510">
        <w:rPr>
          <w:lang w:eastAsia="en-GB"/>
        </w:rPr>
        <w:t xml:space="preserve"> </w:t>
      </w:r>
      <w:r>
        <w:rPr>
          <w:lang w:eastAsia="en-GB"/>
        </w:rPr>
        <w:t xml:space="preserve">below, we provide system simulation results for spectral efficiency and the number of allocated PRBs for an example using a 500m UMa scenario with 100 MHz system bandwidth, DDDSU TDD slot configuration, and an </w:t>
      </w:r>
      <w:r w:rsidRPr="00EC5D49">
        <w:rPr>
          <w:lang w:eastAsia="en-GB"/>
        </w:rPr>
        <w:t>(M,N,P,Mg,Ng;Mp,Np)= (</w:t>
      </w:r>
      <w:r>
        <w:rPr>
          <w:lang w:eastAsia="en-GB"/>
        </w:rPr>
        <w:t>16</w:t>
      </w:r>
      <w:r w:rsidRPr="00EC5D49">
        <w:rPr>
          <w:lang w:eastAsia="en-GB"/>
        </w:rPr>
        <w:t>,</w:t>
      </w:r>
      <w:r>
        <w:rPr>
          <w:lang w:eastAsia="en-GB"/>
        </w:rPr>
        <w:t>8</w:t>
      </w:r>
      <w:r w:rsidRPr="00EC5D49">
        <w:rPr>
          <w:lang w:eastAsia="en-GB"/>
        </w:rPr>
        <w:t>,2,1,1;1,1)</w:t>
      </w:r>
      <w:r>
        <w:rPr>
          <w:lang w:eastAsia="en-GB"/>
        </w:rPr>
        <w:t xml:space="preserve"> gNB antenna setup at 50% resource utilization.  The X axis is the CDF point of the user bitrate, i.e. the 0.05 point corresponds to 5% user bitrate observed in the system.  The left Y axis is the bits per resource element scheduled at the CDF point of the user bitrate.  The right Y axis is the number of PRBs scheduled at the (same) CDF point of user bit rate.</w:t>
      </w:r>
    </w:p>
    <w:p w14:paraId="4D753B11" w14:textId="77777777" w:rsidR="006C12B4" w:rsidRDefault="006C12B4" w:rsidP="006C12B4">
      <w:pPr>
        <w:rPr>
          <w:lang w:eastAsia="en-GB"/>
        </w:rPr>
      </w:pPr>
      <w:r>
        <w:rPr>
          <w:lang w:eastAsia="en-GB"/>
        </w:rPr>
        <w:t>From the curves above, FDSS-SE begins to have gains at allocations above 125 PRBs or so, which is the red highlighted region of the plot.  FDSS-SE also requires 0.4 code rate or less QPSK, which corresponds to 0.8 bits / RE, and is shown as the blue highlighted region of the plot</w:t>
      </w:r>
      <w:r w:rsidRPr="00755F65">
        <w:rPr>
          <w:lang w:eastAsia="en-GB"/>
        </w:rPr>
        <w:t>.  For there to be gain</w:t>
      </w:r>
      <w:r w:rsidRPr="00136F21">
        <w:rPr>
          <w:lang w:eastAsia="en-GB"/>
        </w:rPr>
        <w:t xml:space="preserve"> from FDSS-SE,</w:t>
      </w:r>
      <w:r w:rsidRPr="00755F65">
        <w:rPr>
          <w:lang w:eastAsia="en-GB"/>
        </w:rPr>
        <w:t xml:space="preserve"> at a given point on the </w:t>
      </w:r>
      <w:r>
        <w:rPr>
          <w:lang w:eastAsia="en-GB"/>
        </w:rPr>
        <w:t>X</w:t>
      </w:r>
      <w:r w:rsidRPr="00755F65">
        <w:rPr>
          <w:lang w:eastAsia="en-GB"/>
        </w:rPr>
        <w:t xml:space="preserve"> axis, the </w:t>
      </w:r>
      <w:r w:rsidRPr="00136F21">
        <w:rPr>
          <w:lang w:eastAsia="en-GB"/>
        </w:rPr>
        <w:t xml:space="preserve">data point on the </w:t>
      </w:r>
      <w:r w:rsidRPr="00755F65">
        <w:rPr>
          <w:lang w:eastAsia="en-GB"/>
        </w:rPr>
        <w:t xml:space="preserve">red curve should be in the red box, and the </w:t>
      </w:r>
      <w:r w:rsidRPr="00136F21">
        <w:rPr>
          <w:lang w:eastAsia="en-GB"/>
        </w:rPr>
        <w:t xml:space="preserve">data point on the </w:t>
      </w:r>
      <w:r w:rsidRPr="00755F65">
        <w:rPr>
          <w:lang w:eastAsia="en-GB"/>
        </w:rPr>
        <w:t>blue curve should be in the blue box.</w:t>
      </w:r>
      <w:r>
        <w:rPr>
          <w:lang w:eastAsia="en-GB"/>
        </w:rPr>
        <w:t xml:space="preserve"> However, such cases where there is a large vertical spread are not observed, which means that there were no points observed in this simulation where FDSS-SE would have gain over clipping.  If the focus is on performance at the lowest bit rates, it can be observed that the 10% CDF points and lower are all less than 10 PRBs, which is where FDSS-SE tends to have a loss in the figures above.</w:t>
      </w:r>
    </w:p>
    <w:p w14:paraId="2567E49A" w14:textId="77777777" w:rsidR="006C12B4" w:rsidRDefault="006C12B4" w:rsidP="006C12B4">
      <w:pPr>
        <w:jc w:val="center"/>
        <w:rPr>
          <w:lang w:eastAsia="en-GB"/>
        </w:rPr>
      </w:pPr>
      <w:r>
        <w:rPr>
          <w:noProof/>
          <w:lang w:eastAsia="en-GB"/>
        </w:rPr>
        <w:lastRenderedPageBreak/>
        <mc:AlternateContent>
          <mc:Choice Requires="wps">
            <w:drawing>
              <wp:anchor distT="0" distB="0" distL="114300" distR="114300" simplePos="0" relativeHeight="251658241" behindDoc="0" locked="0" layoutInCell="1" allowOverlap="1" wp14:anchorId="043D0C33" wp14:editId="3509A970">
                <wp:simplePos x="0" y="0"/>
                <wp:positionH relativeFrom="column">
                  <wp:posOffset>1387524</wp:posOffset>
                </wp:positionH>
                <wp:positionV relativeFrom="paragraph">
                  <wp:posOffset>2398639</wp:posOffset>
                </wp:positionV>
                <wp:extent cx="3314504" cy="439176"/>
                <wp:effectExtent l="0" t="0" r="19685" b="18415"/>
                <wp:wrapNone/>
                <wp:docPr id="1" name="Rectangle 1"/>
                <wp:cNvGraphicFramePr/>
                <a:graphic xmlns:a="http://schemas.openxmlformats.org/drawingml/2006/main">
                  <a:graphicData uri="http://schemas.microsoft.com/office/word/2010/wordprocessingShape">
                    <wps:wsp>
                      <wps:cNvSpPr/>
                      <wps:spPr>
                        <a:xfrm>
                          <a:off x="0" y="0"/>
                          <a:ext cx="3314504" cy="439176"/>
                        </a:xfrm>
                        <a:prstGeom prst="rect">
                          <a:avLst/>
                        </a:prstGeom>
                        <a:solidFill>
                          <a:srgbClr val="0070C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B993FBB" w14:textId="77777777" w:rsidR="006C12B4" w:rsidRDefault="006C12B4" w:rsidP="006C12B4">
                            <w:pPr>
                              <w:jc w:val="center"/>
                            </w:pPr>
                            <w:r>
                              <w:t xml:space="preserve">        Rate 0.4 QPSK or Less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3D0C33" id="Rectangle 1" o:spid="_x0000_s1027" style="position:absolute;left:0;text-align:left;margin-left:109.25pt;margin-top:188.85pt;width:261pt;height:34.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" fillcolor="#0070c0" strokecolor="#1f3763 [1604]" strokeweight="1pt">
                <v:fill opacity="19789f"/>
                <v:textbox>
                  <w:txbxContent>
                    <w:p w14:paraId="0B993FBB" w14:textId="77777777" w:rsidR="006C12B4" w:rsidRDefault="006C12B4" w:rsidP="006C12B4">
                      <w:pPr>
                        <w:jc w:val="center"/>
                      </w:pPr>
                      <w:r>
                        <w:t xml:space="preserve">        Rate 0.4 QPSK or Less</w:t>
                      </w:r>
                    </w:p>
                  </w:txbxContent>
                </v:textbox>
              </v:rect>
            </w:pict>
          </mc:Fallback>
        </mc:AlternateContent>
      </w:r>
      <w:r>
        <w:rPr>
          <w:noProof/>
          <w:lang w:eastAsia="en-GB"/>
        </w:rPr>
        <mc:AlternateContent>
          <mc:Choice Requires="wps">
            <w:drawing>
              <wp:anchor distT="0" distB="0" distL="114300" distR="114300" simplePos="0" relativeHeight="251658240" behindDoc="0" locked="0" layoutInCell="1" allowOverlap="1" wp14:anchorId="4EB60E45" wp14:editId="394E4C14">
                <wp:simplePos x="0" y="0"/>
                <wp:positionH relativeFrom="column">
                  <wp:posOffset>1387524</wp:posOffset>
                </wp:positionH>
                <wp:positionV relativeFrom="paragraph">
                  <wp:posOffset>244523</wp:posOffset>
                </wp:positionV>
                <wp:extent cx="3305419" cy="1512277"/>
                <wp:effectExtent l="0" t="0" r="28575" b="12065"/>
                <wp:wrapNone/>
                <wp:docPr id="8" name="Rectangle 8"/>
                <wp:cNvGraphicFramePr/>
                <a:graphic xmlns:a="http://schemas.openxmlformats.org/drawingml/2006/main">
                  <a:graphicData uri="http://schemas.microsoft.com/office/word/2010/wordprocessingShape">
                    <wps:wsp>
                      <wps:cNvSpPr/>
                      <wps:spPr>
                        <a:xfrm>
                          <a:off x="0" y="0"/>
                          <a:ext cx="3305419" cy="1512277"/>
                        </a:xfrm>
                        <a:prstGeom prst="rect">
                          <a:avLst/>
                        </a:prstGeom>
                        <a:solidFill>
                          <a:srgbClr val="FF000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C8B317" w14:textId="77777777" w:rsidR="006C12B4" w:rsidRDefault="006C12B4" w:rsidP="006C12B4">
                            <w:pPr>
                              <w:ind w:left="2160"/>
                              <w:jc w:val="center"/>
                            </w:pPr>
                          </w:p>
                          <w:p w14:paraId="628B62A1" w14:textId="77777777" w:rsidR="006C12B4" w:rsidRDefault="006C12B4" w:rsidP="006C12B4">
                            <w:pPr>
                              <w:ind w:left="2160"/>
                              <w:jc w:val="center"/>
                            </w:pPr>
                          </w:p>
                          <w:p w14:paraId="18539C33" w14:textId="77777777" w:rsidR="006C12B4" w:rsidRDefault="006C12B4" w:rsidP="006C12B4">
                            <w:pPr>
                              <w:ind w:left="2160"/>
                              <w:jc w:val="center"/>
                            </w:pPr>
                            <w:r>
                              <w:t>125 or More PRBs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60E45" id="Rectangle 8" o:spid="_x0000_s1028" style="position:absolute;left:0;text-align:left;margin-left:109.25pt;margin-top:19.25pt;width:260.25pt;height:119.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" fillcolor="red" strokecolor="#1f3763 [1604]" strokeweight="1pt">
                <v:fill opacity="19789f"/>
                <v:textbox>
                  <w:txbxContent>
                    <w:p w14:paraId="44C8B317" w14:textId="77777777" w:rsidR="006C12B4" w:rsidRDefault="006C12B4" w:rsidP="006C12B4">
                      <w:pPr>
                        <w:ind w:left="2160"/>
                        <w:jc w:val="center"/>
                      </w:pPr>
                    </w:p>
                    <w:p w14:paraId="628B62A1" w14:textId="77777777" w:rsidR="006C12B4" w:rsidRDefault="006C12B4" w:rsidP="006C12B4">
                      <w:pPr>
                        <w:ind w:left="2160"/>
                        <w:jc w:val="center"/>
                      </w:pPr>
                    </w:p>
                    <w:p w14:paraId="18539C33" w14:textId="77777777" w:rsidR="006C12B4" w:rsidRDefault="006C12B4" w:rsidP="006C12B4">
                      <w:pPr>
                        <w:ind w:left="2160"/>
                        <w:jc w:val="center"/>
                      </w:pPr>
                      <w:r>
                        <w:t>125 or More PRBs</w:t>
                      </w:r>
                    </w:p>
                  </w:txbxContent>
                </v:textbox>
              </v:rect>
            </w:pict>
          </mc:Fallback>
        </mc:AlternateContent>
      </w:r>
      <w:r w:rsidRPr="00D06FF0">
        <w:rPr>
          <w:noProof/>
          <w:lang w:eastAsia="en-GB"/>
        </w:rPr>
        <w:drawing>
          <wp:inline distT="0" distB="0" distL="0" distR="0" wp14:anchorId="0BC95B08" wp14:editId="46B60B7C">
            <wp:extent cx="4105656" cy="32004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777"/>
                    <a:stretch/>
                  </pic:blipFill>
                  <pic:spPr bwMode="auto">
                    <a:xfrm>
                      <a:off x="0" y="0"/>
                      <a:ext cx="4105656"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1DB9B13A" w14:textId="487BECD9" w:rsidR="006C12B4" w:rsidRPr="001D117C" w:rsidRDefault="006C12B4" w:rsidP="006C12B4">
      <w:pPr>
        <w:pStyle w:val="Caption"/>
        <w:jc w:val="center"/>
        <w:rPr>
          <w:b w:val="0"/>
          <w:bCs/>
          <w:lang w:val="en-GB" w:eastAsia="ja-JP"/>
        </w:rPr>
      </w:pPr>
      <w:bookmarkStart w:id="4" w:name="_Ref136457427"/>
      <w:r>
        <w:t xml:space="preserve">Figure </w:t>
      </w:r>
      <w:r>
        <w:fldChar w:fldCharType="begin"/>
      </w:r>
      <w:r>
        <w:instrText xml:space="preserve"> SEQ Figure \* ARABIC </w:instrText>
      </w:r>
      <w:r>
        <w:fldChar w:fldCharType="separate"/>
      </w:r>
      <w:r w:rsidR="00BF52DF">
        <w:rPr>
          <w:noProof/>
        </w:rPr>
        <w:t>3</w:t>
      </w:r>
      <w:r>
        <w:fldChar w:fldCharType="end"/>
      </w:r>
      <w:bookmarkEnd w:id="4"/>
      <w:r>
        <w:t xml:space="preserve">: </w:t>
      </w:r>
      <w:r>
        <w:rPr>
          <w:b w:val="0"/>
          <w:bCs/>
        </w:rPr>
        <w:t xml:space="preserve">System Simulation Results for Spectral Efficiency &amp; Allocation Size vs. Bitrate CDF Point </w:t>
      </w:r>
    </w:p>
    <w:p w14:paraId="77D0CA45" w14:textId="77777777" w:rsidR="006C12B4" w:rsidRDefault="006C12B4" w:rsidP="006C12B4"/>
    <w:p w14:paraId="1FECAEDB" w14:textId="77777777" w:rsidR="006C12B4" w:rsidRDefault="006C12B4" w:rsidP="006C12B4">
      <w:pPr>
        <w:pStyle w:val="Observation"/>
      </w:pPr>
      <w:r>
        <w:t>The conditions with both large bandwidth allocation and low code rates needed for FDSS-SE to be beneficial may be difficult to find in system operation.  In the example scenario considered here, the code rates were high enough and the bandwidth low enough such that FDSS-SE performed worse than clipping.</w:t>
      </w:r>
    </w:p>
    <w:p w14:paraId="4FBF6E99" w14:textId="7CDB1043" w:rsidR="0008716F" w:rsidRPr="0008716F" w:rsidRDefault="0008716F" w:rsidP="0008716F">
      <w:pPr>
        <w:pStyle w:val="Heading3"/>
      </w:pPr>
      <w:r>
        <w:t>2.1.2 Specification impact of schemes</w:t>
      </w:r>
    </w:p>
    <w:p w14:paraId="32D98398" w14:textId="175A8815" w:rsidR="00A16E2C" w:rsidRDefault="006E32E6" w:rsidP="00A16E2C">
      <w:pPr>
        <w:pStyle w:val="BodyText"/>
        <w:spacing w:after="180"/>
      </w:pPr>
      <w:r>
        <w:t>The following aspects are being discussed in RAN1, in case FDSS-SE is to be specified:</w:t>
      </w:r>
    </w:p>
    <w:p w14:paraId="5C55F821" w14:textId="54419C79" w:rsidR="00D33DA4" w:rsidRDefault="00D33DA4" w:rsidP="00D33DA4">
      <w:pPr>
        <w:pStyle w:val="BodyText"/>
        <w:numPr>
          <w:ilvl w:val="0"/>
          <w:numId w:val="29"/>
        </w:numPr>
        <w:spacing w:after="180"/>
      </w:pPr>
      <w:r>
        <w:t>Whether Rel-15 or Rel-16 DMRS is used, and whether DMRS is symmetrically extended</w:t>
      </w:r>
    </w:p>
    <w:p w14:paraId="741CABC4" w14:textId="1D67BFD4" w:rsidR="00D33DA4" w:rsidRDefault="00D33DA4" w:rsidP="00D33DA4">
      <w:pPr>
        <w:pStyle w:val="BodyText"/>
        <w:numPr>
          <w:ilvl w:val="0"/>
          <w:numId w:val="29"/>
        </w:numPr>
        <w:spacing w:after="180"/>
      </w:pPr>
      <w:r>
        <w:t>FDRA indication details, including those for TBS determination</w:t>
      </w:r>
      <w:r w:rsidR="00016BD4">
        <w:t xml:space="preserve"> and for PTRS</w:t>
      </w:r>
    </w:p>
    <w:p w14:paraId="39A500EE" w14:textId="741F9BE2" w:rsidR="00A16E2C" w:rsidRDefault="00D33DA4" w:rsidP="00A16E2C">
      <w:pPr>
        <w:pStyle w:val="BodyText"/>
        <w:numPr>
          <w:ilvl w:val="0"/>
          <w:numId w:val="29"/>
        </w:numPr>
        <w:spacing w:after="180"/>
      </w:pPr>
      <w:r>
        <w:t>If additional factors such as the amount of spectrum shaping are taken into account for p</w:t>
      </w:r>
      <w:r w:rsidR="00A16E2C">
        <w:t>ower control</w:t>
      </w:r>
    </w:p>
    <w:p w14:paraId="25113E3A" w14:textId="46B41E3C" w:rsidR="00D33DA4" w:rsidRDefault="00D33DA4" w:rsidP="00A16E2C">
      <w:pPr>
        <w:pStyle w:val="BodyText"/>
        <w:numPr>
          <w:ilvl w:val="0"/>
          <w:numId w:val="29"/>
        </w:numPr>
        <w:spacing w:after="180"/>
      </w:pPr>
      <w:r>
        <w:t>Whether spectrum extension factors are fixed ratios, and whether a single extension factor is specified, and whether extension factors are dynamically indicated</w:t>
      </w:r>
    </w:p>
    <w:p w14:paraId="08C2D174" w14:textId="51C23867" w:rsidR="00A16E2C" w:rsidRDefault="00016BD4" w:rsidP="00C33489">
      <w:pPr>
        <w:pStyle w:val="BodyText"/>
        <w:numPr>
          <w:ilvl w:val="1"/>
          <w:numId w:val="29"/>
        </w:numPr>
        <w:spacing w:after="180"/>
      </w:pPr>
      <w:r>
        <w:t>If multiple SE factors are specified, how many and which factors are to be used.</w:t>
      </w:r>
    </w:p>
    <w:p w14:paraId="22FA9F50" w14:textId="27945088" w:rsidR="00C33489" w:rsidRDefault="00C33489" w:rsidP="00154C1E">
      <w:pPr>
        <w:pStyle w:val="Observation"/>
      </w:pPr>
      <w:r>
        <w:t xml:space="preserve">If FDSS-SE is to be specified in Rel-18, </w:t>
      </w:r>
      <w:r w:rsidR="00324F6F">
        <w:t>DMRS design, FDRA indication details (e.g. for TBS determination and PTRS), power control, the use of multiple/variable spectrum extension factors, and whether spectrum extension factors are dynamic require further discussion</w:t>
      </w:r>
    </w:p>
    <w:p w14:paraId="4C53206B" w14:textId="341BE0BF" w:rsidR="006C12B4" w:rsidRDefault="006C12B4" w:rsidP="00BD7CD5">
      <w:pPr>
        <w:pStyle w:val="Heading2"/>
        <w:numPr>
          <w:ilvl w:val="1"/>
          <w:numId w:val="28"/>
        </w:numPr>
      </w:pPr>
      <w:r>
        <w:t>RAN4 investigations</w:t>
      </w:r>
    </w:p>
    <w:p w14:paraId="244719AD" w14:textId="01ABCE13" w:rsidR="0008716F" w:rsidRPr="0008716F" w:rsidRDefault="0008716F" w:rsidP="0008716F">
      <w:pPr>
        <w:pStyle w:val="Heading3"/>
      </w:pPr>
      <w:r>
        <w:t>2.2.1 Performance of schemes</w:t>
      </w:r>
    </w:p>
    <w:p w14:paraId="7956BDDC" w14:textId="7C79315C" w:rsidR="00F30510" w:rsidRDefault="00F30510" w:rsidP="00F30510">
      <w:pPr>
        <w:pStyle w:val="BodyText"/>
        <w:spacing w:after="180"/>
      </w:pPr>
      <w:r>
        <w:t xml:space="preserve">Results from RAN4’s investigations of MPR reduction scheme’s performance were collected in </w:t>
      </w:r>
      <w:r w:rsidR="00857C0E">
        <w:fldChar w:fldCharType="begin"/>
      </w:r>
      <w:r w:rsidR="00857C0E">
        <w:instrText xml:space="preserve"> REF _Ref136800223 \r \h </w:instrText>
      </w:r>
      <w:r w:rsidR="00857C0E">
        <w:fldChar w:fldCharType="separate"/>
      </w:r>
      <w:r w:rsidR="00BF52DF">
        <w:t>[4]</w:t>
      </w:r>
      <w:r w:rsidR="00857C0E">
        <w:fldChar w:fldCharType="end"/>
      </w:r>
      <w:r>
        <w:t>, but there was not sufficient time for RAN4 to agree to a summary of the results.  Therefore, we provide our interpretation of the results below.</w:t>
      </w:r>
    </w:p>
    <w:p w14:paraId="2AB9898C" w14:textId="5CCB97B5" w:rsidR="00E06F6C" w:rsidRDefault="00F30510" w:rsidP="00E06F6C">
      <w:pPr>
        <w:pStyle w:val="BodyText"/>
        <w:spacing w:after="180"/>
      </w:pPr>
      <w:r>
        <w:t>The analysis was performed using the following approach:</w:t>
      </w:r>
    </w:p>
    <w:p w14:paraId="0C69E5FF" w14:textId="07FDC3FE" w:rsidR="006D5479" w:rsidRDefault="006D5479" w:rsidP="00495014">
      <w:pPr>
        <w:pStyle w:val="BodyText"/>
        <w:numPr>
          <w:ilvl w:val="0"/>
          <w:numId w:val="49"/>
        </w:numPr>
        <w:spacing w:after="180"/>
      </w:pPr>
      <w:r>
        <w:lastRenderedPageBreak/>
        <w:t>The 4 GHz results were analyzed, since there are more companies with results, and since coverage is more challenging than at 700 MHz.</w:t>
      </w:r>
    </w:p>
    <w:p w14:paraId="294CA7EF" w14:textId="2E56C737" w:rsidR="00BD7CD5" w:rsidRPr="00BD7CD5" w:rsidRDefault="00BD7CD5" w:rsidP="00BD7CD5">
      <w:pPr>
        <w:numPr>
          <w:ilvl w:val="0"/>
          <w:numId w:val="33"/>
        </w:numPr>
      </w:pPr>
      <w:r w:rsidRPr="00BD7CD5">
        <w:t>For each MPR reduction (enhancement) scheme, compute the spectral efficiency and search for the matching spectral efficiency in the baseline</w:t>
      </w:r>
    </w:p>
    <w:p w14:paraId="7CD3445A" w14:textId="4C286CA7" w:rsidR="00BD7CD5" w:rsidRPr="00BD7CD5" w:rsidRDefault="00BD7CD5" w:rsidP="00BD7CD5">
      <w:pPr>
        <w:numPr>
          <w:ilvl w:val="1"/>
          <w:numId w:val="33"/>
        </w:numPr>
      </w:pPr>
      <w:r w:rsidRPr="00BD7CD5">
        <w:t xml:space="preserve">MCS in the plots is the MCS of the </w:t>
      </w:r>
      <w:r w:rsidR="00F30510">
        <w:t xml:space="preserve">baseline </w:t>
      </w:r>
      <w:r w:rsidRPr="00BD7CD5">
        <w:t>scheme</w:t>
      </w:r>
      <w:r w:rsidR="00F30510">
        <w:t>,</w:t>
      </w:r>
      <w:r w:rsidRPr="00BD7CD5">
        <w:t xml:space="preserve"> the MCS for the transparent scheme is </w:t>
      </w:r>
      <w:r w:rsidR="00F30510">
        <w:t>the same, and the MCS for FDSS-SE is such that the transport block size is the same as the baseline (and transparent) schemes.</w:t>
      </w:r>
    </w:p>
    <w:p w14:paraId="4FF22A4E" w14:textId="5050653D" w:rsidR="00BD7CD5" w:rsidRPr="00BD7CD5" w:rsidRDefault="00F30510" w:rsidP="00BD7CD5">
      <w:pPr>
        <w:numPr>
          <w:ilvl w:val="0"/>
          <w:numId w:val="33"/>
        </w:numPr>
      </w:pPr>
      <w:r>
        <w:t xml:space="preserve">The net gain for either FDSS-SE or a transparent scheme is calculated according to the change in SINR at 10% BLER from the baseline and according to the change in output power backoff.  The following equation for net gain of a scheme was used, where </w:t>
      </w:r>
      <m:oMath>
        <m:r>
          <w:rPr>
            <w:rFonts w:ascii="Cambria Math" w:hAnsi="Cambria Math"/>
          </w:rPr>
          <m:t>SIN</m:t>
        </m:r>
        <m:sSub>
          <m:sSubPr>
            <m:ctrlPr>
              <w:rPr>
                <w:rFonts w:ascii="Cambria Math" w:hAnsi="Cambria Math"/>
                <w:i/>
              </w:rPr>
            </m:ctrlPr>
          </m:sSubPr>
          <m:e>
            <m:r>
              <w:rPr>
                <w:rFonts w:ascii="Cambria Math" w:hAnsi="Cambria Math"/>
              </w:rPr>
              <m:t>R</m:t>
            </m:r>
          </m:e>
          <m:sub>
            <m:r>
              <w:rPr>
                <w:rFonts w:ascii="Cambria Math" w:hAnsi="Cambria Math"/>
              </w:rPr>
              <m:t>enh</m:t>
            </m:r>
          </m:sub>
        </m:sSub>
      </m:oMath>
      <w:r>
        <w:rPr>
          <w:rFonts w:eastAsiaTheme="minorEastAsia"/>
        </w:rPr>
        <w:t xml:space="preserve"> and </w:t>
      </w:r>
      <m:oMath>
        <m:r>
          <w:rPr>
            <w:rFonts w:ascii="Cambria Math" w:eastAsiaTheme="minorEastAsia" w:hAnsi="Cambria Math"/>
          </w:rPr>
          <m:t>SIN</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base</m:t>
            </m:r>
          </m:sub>
        </m:sSub>
      </m:oMath>
      <w:r>
        <w:rPr>
          <w:rFonts w:eastAsiaTheme="minorEastAsia"/>
        </w:rPr>
        <w:t xml:space="preserve"> are the SINRs for 10% BLER for the enhancement and the baseline, respectively, while </w:t>
      </w:r>
      <m:oMath>
        <m:r>
          <w:rPr>
            <w:rFonts w:ascii="Cambria Math" w:eastAsiaTheme="minorEastAsia" w:hAnsi="Cambria Math"/>
          </w:rPr>
          <m:t>OB</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enh</m:t>
            </m:r>
          </m:sub>
        </m:sSub>
      </m:oMath>
      <w:r>
        <w:rPr>
          <w:rFonts w:eastAsiaTheme="minorEastAsia"/>
        </w:rPr>
        <w:t xml:space="preserve"> and </w:t>
      </w:r>
      <m:oMath>
        <m:r>
          <w:rPr>
            <w:rFonts w:ascii="Cambria Math" w:eastAsiaTheme="minorEastAsia" w:hAnsi="Cambria Math"/>
          </w:rPr>
          <m:t>OB</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base</m:t>
            </m:r>
          </m:sub>
        </m:sSub>
      </m:oMath>
      <w:r>
        <w:rPr>
          <w:rFonts w:eastAsiaTheme="minorEastAsia"/>
        </w:rPr>
        <w:t xml:space="preserve"> are the corresponding output power backoffs</w:t>
      </w:r>
      <w:r>
        <w:t>:</w:t>
      </w:r>
    </w:p>
    <w:p w14:paraId="184DC4AF" w14:textId="7B753FD4" w:rsidR="00BD7CD5" w:rsidRPr="00BD7CD5" w:rsidRDefault="00BD7CD5" w:rsidP="00BD7CD5">
      <w:pPr>
        <w:numPr>
          <w:ilvl w:val="1"/>
          <w:numId w:val="33"/>
        </w:numPr>
      </w:pPr>
      <m:oMath>
        <m:r>
          <w:rPr>
            <w:rFonts w:ascii="Cambria Math" w:hAnsi="Cambria Math"/>
          </w:rPr>
          <m:t>gai</m:t>
        </m:r>
        <m:sSub>
          <m:sSubPr>
            <m:ctrlPr>
              <w:rPr>
                <w:rFonts w:ascii="Cambria Math" w:hAnsi="Cambria Math"/>
                <w:i/>
                <w:iCs/>
              </w:rPr>
            </m:ctrlPr>
          </m:sSubPr>
          <m:e>
            <m:r>
              <w:rPr>
                <w:rFonts w:ascii="Cambria Math" w:hAnsi="Cambria Math"/>
              </w:rPr>
              <m:t>n</m:t>
            </m:r>
          </m:e>
          <m:sub>
            <m:r>
              <w:rPr>
                <w:rFonts w:ascii="Cambria Math" w:hAnsi="Cambria Math"/>
              </w:rPr>
              <m:t>enh</m:t>
            </m:r>
          </m:sub>
        </m:sSub>
        <m:r>
          <w:rPr>
            <w:rFonts w:ascii="Cambria Math" w:hAnsi="Cambria Math"/>
          </w:rPr>
          <m:t>=SIN</m:t>
        </m:r>
        <m:sSub>
          <m:sSubPr>
            <m:ctrlPr>
              <w:rPr>
                <w:rFonts w:ascii="Cambria Math" w:hAnsi="Cambria Math"/>
                <w:i/>
                <w:iCs/>
              </w:rPr>
            </m:ctrlPr>
          </m:sSubPr>
          <m:e>
            <m:r>
              <w:rPr>
                <w:rFonts w:ascii="Cambria Math" w:hAnsi="Cambria Math"/>
              </w:rPr>
              <m:t>R</m:t>
            </m:r>
          </m:e>
          <m:sub>
            <m:r>
              <w:rPr>
                <w:rFonts w:ascii="Cambria Math" w:hAnsi="Cambria Math"/>
              </w:rPr>
              <m:t>enh</m:t>
            </m:r>
          </m:sub>
        </m:sSub>
        <m:r>
          <w:rPr>
            <w:rFonts w:ascii="Cambria Math" w:hAnsi="Cambria Math"/>
          </w:rPr>
          <m:t>-SIN</m:t>
        </m:r>
        <m:sSub>
          <m:sSubPr>
            <m:ctrlPr>
              <w:rPr>
                <w:rFonts w:ascii="Cambria Math" w:hAnsi="Cambria Math"/>
                <w:i/>
                <w:iCs/>
              </w:rPr>
            </m:ctrlPr>
          </m:sSubPr>
          <m:e>
            <m:r>
              <w:rPr>
                <w:rFonts w:ascii="Cambria Math" w:hAnsi="Cambria Math"/>
              </w:rPr>
              <m:t>R</m:t>
            </m:r>
          </m:e>
          <m:sub>
            <m:r>
              <w:rPr>
                <w:rFonts w:ascii="Cambria Math" w:hAnsi="Cambria Math"/>
              </w:rPr>
              <m:t>base</m:t>
            </m:r>
          </m:sub>
        </m:sSub>
        <m:r>
          <w:rPr>
            <w:rFonts w:ascii="Cambria Math" w:hAnsi="Cambria Math"/>
          </w:rPr>
          <m:t>+OB</m:t>
        </m:r>
        <m:sSub>
          <m:sSubPr>
            <m:ctrlPr>
              <w:rPr>
                <w:rFonts w:ascii="Cambria Math" w:hAnsi="Cambria Math"/>
                <w:i/>
                <w:iCs/>
              </w:rPr>
            </m:ctrlPr>
          </m:sSubPr>
          <m:e>
            <m:r>
              <w:rPr>
                <w:rFonts w:ascii="Cambria Math" w:hAnsi="Cambria Math"/>
              </w:rPr>
              <m:t>O</m:t>
            </m:r>
          </m:e>
          <m:sub>
            <m:r>
              <w:rPr>
                <w:rFonts w:ascii="Cambria Math" w:hAnsi="Cambria Math"/>
              </w:rPr>
              <m:t>base</m:t>
            </m:r>
          </m:sub>
        </m:sSub>
        <m:r>
          <w:rPr>
            <w:rFonts w:ascii="Cambria Math" w:hAnsi="Cambria Math"/>
          </w:rPr>
          <m:t>-OB</m:t>
        </m:r>
        <m:sSub>
          <m:sSubPr>
            <m:ctrlPr>
              <w:rPr>
                <w:rFonts w:ascii="Cambria Math" w:hAnsi="Cambria Math"/>
                <w:i/>
                <w:iCs/>
              </w:rPr>
            </m:ctrlPr>
          </m:sSubPr>
          <m:e>
            <m:r>
              <w:rPr>
                <w:rFonts w:ascii="Cambria Math" w:hAnsi="Cambria Math"/>
              </w:rPr>
              <m:t>O</m:t>
            </m:r>
          </m:e>
          <m:sub>
            <m:r>
              <w:rPr>
                <w:rFonts w:ascii="Cambria Math" w:hAnsi="Cambria Math"/>
              </w:rPr>
              <m:t>enh</m:t>
            </m:r>
          </m:sub>
        </m:sSub>
      </m:oMath>
    </w:p>
    <w:p w14:paraId="7A7F38F3" w14:textId="77777777" w:rsidR="00BD7CD5" w:rsidRPr="00BD7CD5" w:rsidRDefault="00BD7CD5" w:rsidP="00BD7CD5">
      <w:pPr>
        <w:numPr>
          <w:ilvl w:val="0"/>
          <w:numId w:val="33"/>
        </w:numPr>
      </w:pPr>
      <w:r w:rsidRPr="00BD7CD5">
        <w:t>For each company, according to whether Inner/Outer PRBs are used, whether boosting is used, and for each MCS, take the best gain from all configurations of the scheme (i.e. #PRBs, which filter is used, and which type of transparent scheme is used).</w:t>
      </w:r>
    </w:p>
    <w:p w14:paraId="7DB8B823" w14:textId="77777777" w:rsidR="00BD7CD5" w:rsidRPr="00BD7CD5" w:rsidRDefault="00BD7CD5" w:rsidP="00BD7CD5">
      <w:pPr>
        <w:numPr>
          <w:ilvl w:val="1"/>
          <w:numId w:val="33"/>
        </w:numPr>
      </w:pPr>
      <w:r w:rsidRPr="00BD7CD5">
        <w:t>This step is important: some settings have poor performance, and some good performance, so taking a mean will reduce performance substantially from the best configuration.</w:t>
      </w:r>
    </w:p>
    <w:p w14:paraId="327D0C47" w14:textId="0A1854C5" w:rsidR="00BD7CD5" w:rsidRPr="00BD7CD5" w:rsidRDefault="00BD7CD5" w:rsidP="00BD7CD5">
      <w:pPr>
        <w:numPr>
          <w:ilvl w:val="1"/>
          <w:numId w:val="33"/>
        </w:numPr>
      </w:pPr>
      <w:r w:rsidRPr="00BD7CD5">
        <w:t xml:space="preserve">The implication </w:t>
      </w:r>
      <w:r w:rsidR="005460BB">
        <w:t xml:space="preserve">of this approach </w:t>
      </w:r>
      <w:r w:rsidRPr="00BD7CD5">
        <w:t>is that the UE may adapt schemes or parameters, and if this is practical is not considered here</w:t>
      </w:r>
    </w:p>
    <w:p w14:paraId="794701C5" w14:textId="68DAFE9B" w:rsidR="00BD7CD5" w:rsidRDefault="005460BB" w:rsidP="00BD7CD5">
      <w:r>
        <w:t xml:space="preserve">The resulting plot </w:t>
      </w:r>
      <w:r w:rsidR="00A77187">
        <w:t xml:space="preserve">is </w:t>
      </w:r>
      <w:r>
        <w:t xml:space="preserve">shown in </w:t>
      </w:r>
      <w:r w:rsidR="00A77187">
        <w:fldChar w:fldCharType="begin"/>
      </w:r>
      <w:r w:rsidR="00A77187">
        <w:instrText xml:space="preserve"> REF _Ref136457758 \h </w:instrText>
      </w:r>
      <w:r w:rsidR="00A77187">
        <w:fldChar w:fldCharType="separate"/>
      </w:r>
      <w:r w:rsidR="00BF52DF">
        <w:t xml:space="preserve">Figure </w:t>
      </w:r>
      <w:r w:rsidR="00BF52DF">
        <w:rPr>
          <w:noProof/>
        </w:rPr>
        <w:t>4</w:t>
      </w:r>
      <w:r w:rsidR="00A77187">
        <w:fldChar w:fldCharType="end"/>
      </w:r>
      <w:r w:rsidR="00A77187">
        <w:t xml:space="preserve"> </w:t>
      </w:r>
      <w:r>
        <w:t>below, where the net gains are plotted as a function of the baseline MCS, whether an inner or outer allocation is used (‘1’ and ‘0’, respectively on the inner/outer X axis), and according to the company that reported the results.</w:t>
      </w:r>
    </w:p>
    <w:p w14:paraId="34665E45" w14:textId="3AA12F83" w:rsidR="008B4F28" w:rsidRDefault="008B4F28" w:rsidP="00BD7CD5">
      <w:r>
        <w:rPr>
          <w:noProof/>
        </w:rPr>
        <w:drawing>
          <wp:inline distT="0" distB="0" distL="0" distR="0" wp14:anchorId="5375DFA3" wp14:editId="79C6CB37">
            <wp:extent cx="6400800" cy="29809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6400800" cy="2980944"/>
                    </a:xfrm>
                    <a:prstGeom prst="rect">
                      <a:avLst/>
                    </a:prstGeom>
                    <a:noFill/>
                    <a:ln>
                      <a:noFill/>
                    </a:ln>
                    <a:extLst>
                      <a:ext uri="{53640926-AAD7-44D8-BBD7-CCE9431645EC}">
                        <a14:shadowObscured xmlns:a14="http://schemas.microsoft.com/office/drawing/2010/main"/>
                      </a:ext>
                    </a:extLst>
                  </pic:spPr>
                </pic:pic>
              </a:graphicData>
            </a:graphic>
          </wp:inline>
        </w:drawing>
      </w:r>
    </w:p>
    <w:p w14:paraId="1D7C16E4" w14:textId="18064FFE" w:rsidR="00BD7CD5" w:rsidRPr="0094746B" w:rsidRDefault="00255EC1" w:rsidP="00630182">
      <w:pPr>
        <w:jc w:val="center"/>
      </w:pPr>
      <w:bookmarkStart w:id="5" w:name="_Ref136457758"/>
      <w:r w:rsidRPr="00630182">
        <w:rPr>
          <w:b/>
          <w:bCs/>
        </w:rPr>
        <w:t xml:space="preserve">Figure </w:t>
      </w:r>
      <w:r w:rsidRPr="00630182">
        <w:rPr>
          <w:b/>
          <w:bCs/>
        </w:rPr>
        <w:fldChar w:fldCharType="begin"/>
      </w:r>
      <w:r w:rsidRPr="00630182">
        <w:rPr>
          <w:b/>
          <w:bCs/>
        </w:rPr>
        <w:instrText xml:space="preserve"> SEQ Figure \* ARABIC </w:instrText>
      </w:r>
      <w:r w:rsidRPr="00630182">
        <w:rPr>
          <w:b/>
          <w:bCs/>
        </w:rPr>
        <w:fldChar w:fldCharType="separate"/>
      </w:r>
      <w:r w:rsidR="00BF52DF" w:rsidRPr="00630182">
        <w:rPr>
          <w:b/>
          <w:bCs/>
          <w:noProof/>
        </w:rPr>
        <w:t>4</w:t>
      </w:r>
      <w:r w:rsidRPr="00630182">
        <w:rPr>
          <w:b/>
          <w:bCs/>
        </w:rPr>
        <w:fldChar w:fldCharType="end"/>
      </w:r>
      <w:bookmarkEnd w:id="5"/>
      <w:r>
        <w:t xml:space="preserve">: </w:t>
      </w:r>
      <w:r w:rsidR="00BD7CD5" w:rsidRPr="007D2F33">
        <w:t>FDSS and transparent gain comparison for inner/outer/MCS/Companies</w:t>
      </w:r>
    </w:p>
    <w:p w14:paraId="3C86FA6D" w14:textId="4FB7101A" w:rsidR="00BD7CD5" w:rsidRPr="00495014" w:rsidRDefault="00BD7CD5" w:rsidP="00BD7CD5"/>
    <w:p w14:paraId="7B38564D" w14:textId="498CFE52" w:rsidR="00BD7CD5" w:rsidRDefault="00A85A47" w:rsidP="00BD7CD5">
      <w:r>
        <w:t>We make the following observations from these results:</w:t>
      </w:r>
    </w:p>
    <w:p w14:paraId="3736EA14" w14:textId="337846CC" w:rsidR="00BD7CD5" w:rsidRPr="00495014" w:rsidRDefault="00BD7CD5" w:rsidP="00495014">
      <w:pPr>
        <w:numPr>
          <w:ilvl w:val="0"/>
          <w:numId w:val="33"/>
        </w:numPr>
        <w:spacing w:after="0"/>
        <w:rPr>
          <w:b/>
          <w:szCs w:val="20"/>
        </w:rPr>
      </w:pPr>
      <w:r w:rsidRPr="00495014">
        <w:rPr>
          <w:b/>
          <w:szCs w:val="20"/>
        </w:rPr>
        <w:t xml:space="preserve">Performance of </w:t>
      </w:r>
      <w:r w:rsidR="005E6BE7" w:rsidRPr="00495014">
        <w:rPr>
          <w:b/>
          <w:bCs/>
          <w:szCs w:val="20"/>
        </w:rPr>
        <w:t>t</w:t>
      </w:r>
      <w:r w:rsidRPr="00495014">
        <w:rPr>
          <w:b/>
          <w:szCs w:val="20"/>
        </w:rPr>
        <w:t>ransparent vs</w:t>
      </w:r>
      <w:r w:rsidRPr="00495014">
        <w:rPr>
          <w:b/>
          <w:bCs/>
          <w:szCs w:val="20"/>
        </w:rPr>
        <w:t>.</w:t>
      </w:r>
      <w:r w:rsidR="00A77187">
        <w:rPr>
          <w:b/>
          <w:bCs/>
          <w:szCs w:val="20"/>
        </w:rPr>
        <w:t xml:space="preserve"> </w:t>
      </w:r>
      <w:r w:rsidRPr="00495014">
        <w:rPr>
          <w:b/>
          <w:szCs w:val="20"/>
        </w:rPr>
        <w:t>baseline schemes</w:t>
      </w:r>
    </w:p>
    <w:p w14:paraId="50BEC9F2" w14:textId="77777777" w:rsidR="00BD7CD5" w:rsidRPr="00495014" w:rsidRDefault="00BD7CD5" w:rsidP="00BD7CD5">
      <w:pPr>
        <w:pStyle w:val="ListParagraph"/>
        <w:numPr>
          <w:ilvl w:val="1"/>
          <w:numId w:val="34"/>
        </w:numPr>
        <w:spacing w:line="240" w:lineRule="auto"/>
      </w:pPr>
      <w:r w:rsidRPr="00495014">
        <w:t>Observations:</w:t>
      </w:r>
    </w:p>
    <w:p w14:paraId="42562A19" w14:textId="3C7749A9" w:rsidR="00BD7CD5" w:rsidRDefault="00BD7CD5" w:rsidP="00BD7CD5">
      <w:pPr>
        <w:pStyle w:val="ListParagraph"/>
        <w:numPr>
          <w:ilvl w:val="2"/>
          <w:numId w:val="34"/>
        </w:numPr>
        <w:spacing w:line="240" w:lineRule="auto"/>
      </w:pPr>
      <w:r w:rsidRPr="00495014">
        <w:t>Qualcomm &amp; Ericsson gains are relatively constant over MCS 0, 2, 6</w:t>
      </w:r>
    </w:p>
    <w:p w14:paraId="4751AB57" w14:textId="195E048E" w:rsidR="008C50F2" w:rsidRDefault="008C50F2" w:rsidP="00BD7CD5">
      <w:pPr>
        <w:pStyle w:val="ListParagraph"/>
        <w:numPr>
          <w:ilvl w:val="2"/>
          <w:numId w:val="34"/>
        </w:numPr>
        <w:spacing w:line="240" w:lineRule="auto"/>
      </w:pPr>
      <w:r>
        <w:lastRenderedPageBreak/>
        <w:t>Qualcomm’s gains are higher than Ericsson’s &amp; Nokia’s, especially for the inner PRBs</w:t>
      </w:r>
    </w:p>
    <w:p w14:paraId="46E17BCD" w14:textId="0521D4F1" w:rsidR="008C50F2" w:rsidRPr="00495014" w:rsidRDefault="008C50F2" w:rsidP="00495014">
      <w:pPr>
        <w:pStyle w:val="ListParagraph"/>
        <w:numPr>
          <w:ilvl w:val="3"/>
          <w:numId w:val="34"/>
        </w:numPr>
        <w:spacing w:line="240" w:lineRule="auto"/>
      </w:pPr>
      <w:r>
        <w:t>Qualcomm’s analysis uses a baseline MPR from the RAN4 specs, while Ericsson &amp; Nokia use baseline MPRs from RF simulations.</w:t>
      </w:r>
      <w:r w:rsidR="00267D00">
        <w:t xml:space="preserve">  If Qualcomm’s approach is used instead, Ericsson &amp; Nokia’s transparent scheme gains will be substantially higher, often near 2 dB.</w:t>
      </w:r>
    </w:p>
    <w:p w14:paraId="7E99CB1C" w14:textId="3729B98A" w:rsidR="00BD7CD5" w:rsidRPr="00495014" w:rsidRDefault="00BD7CD5" w:rsidP="00BD7CD5">
      <w:pPr>
        <w:pStyle w:val="ListParagraph"/>
        <w:numPr>
          <w:ilvl w:val="2"/>
          <w:numId w:val="34"/>
        </w:numPr>
        <w:spacing w:line="240" w:lineRule="auto"/>
      </w:pPr>
      <w:r w:rsidRPr="00495014">
        <w:t>Nokia has ~</w:t>
      </w:r>
      <w:r>
        <w:t>0.</w:t>
      </w:r>
      <w:r w:rsidR="00E1053C">
        <w:t>3-</w:t>
      </w:r>
      <w:r w:rsidRPr="00495014">
        <w:t>0.4 dB less gain at MCS 6 than MCS 0 &amp; 2</w:t>
      </w:r>
    </w:p>
    <w:p w14:paraId="6D11DCB1" w14:textId="097698CA" w:rsidR="00BD7CD5" w:rsidRPr="00495014" w:rsidRDefault="00BD7CD5" w:rsidP="00BD7CD5">
      <w:pPr>
        <w:pStyle w:val="ListParagraph"/>
        <w:numPr>
          <w:ilvl w:val="3"/>
          <w:numId w:val="34"/>
        </w:numPr>
        <w:spacing w:line="240" w:lineRule="auto"/>
      </w:pPr>
      <w:r w:rsidRPr="00495014">
        <w:t xml:space="preserve">Could be </w:t>
      </w:r>
      <w:r w:rsidR="002D235D">
        <w:t xml:space="preserve">due to </w:t>
      </w:r>
      <w:r w:rsidRPr="00495014">
        <w:t>differences among transparent schemes: Nokia uses FDSS, Ericsson clipping, and Qualcomm peak cancelation.</w:t>
      </w:r>
    </w:p>
    <w:p w14:paraId="614C6550" w14:textId="77777777" w:rsidR="00BD7CD5" w:rsidRPr="00495014" w:rsidRDefault="00BD7CD5" w:rsidP="00BD7CD5">
      <w:pPr>
        <w:pStyle w:val="ListParagraph"/>
        <w:numPr>
          <w:ilvl w:val="1"/>
          <w:numId w:val="34"/>
        </w:numPr>
        <w:spacing w:line="240" w:lineRule="auto"/>
      </w:pPr>
      <w:r w:rsidRPr="00495014">
        <w:t>For transparent schemes’ gains</w:t>
      </w:r>
    </w:p>
    <w:p w14:paraId="4AD7A75F" w14:textId="3CA8A89B" w:rsidR="00BD7CD5" w:rsidRPr="00495014" w:rsidRDefault="00BD7CD5" w:rsidP="00BD7CD5">
      <w:pPr>
        <w:pStyle w:val="ListParagraph"/>
        <w:numPr>
          <w:ilvl w:val="2"/>
          <w:numId w:val="34"/>
        </w:numPr>
        <w:spacing w:line="240" w:lineRule="auto"/>
      </w:pPr>
      <w:r w:rsidRPr="00495014">
        <w:t xml:space="preserve">Ericsson observes </w:t>
      </w:r>
      <w:r w:rsidR="00176D8E">
        <w:t>0.7-</w:t>
      </w:r>
      <w:r w:rsidRPr="00495014">
        <w:t>0.</w:t>
      </w:r>
      <w:r w:rsidR="00E1053C">
        <w:t>8</w:t>
      </w:r>
      <w:r w:rsidRPr="00495014">
        <w:t xml:space="preserve"> dB gain for outer PRBs, </w:t>
      </w:r>
      <w:r w:rsidR="00176D8E">
        <w:t>no gain</w:t>
      </w:r>
      <w:r w:rsidRPr="00495014">
        <w:t xml:space="preserve"> for inner PRBs</w:t>
      </w:r>
    </w:p>
    <w:p w14:paraId="4E3CC446" w14:textId="77777777" w:rsidR="00BD7CD5" w:rsidRPr="00495014" w:rsidRDefault="00BD7CD5" w:rsidP="00BD7CD5">
      <w:pPr>
        <w:pStyle w:val="ListParagraph"/>
        <w:numPr>
          <w:ilvl w:val="2"/>
          <w:numId w:val="34"/>
        </w:numPr>
        <w:spacing w:line="240" w:lineRule="auto"/>
      </w:pPr>
      <w:r w:rsidRPr="00495014">
        <w:t>Qualcomm observes 1.0 and 1.5 dB gains for outer and inner PRBs, respectively</w:t>
      </w:r>
    </w:p>
    <w:p w14:paraId="0C428654" w14:textId="2D591B06" w:rsidR="00BD7CD5" w:rsidRPr="00495014" w:rsidRDefault="00BD7CD5" w:rsidP="00495014">
      <w:pPr>
        <w:pStyle w:val="ListParagraph"/>
        <w:numPr>
          <w:ilvl w:val="2"/>
          <w:numId w:val="34"/>
        </w:numPr>
        <w:spacing w:after="160" w:line="240" w:lineRule="auto"/>
      </w:pPr>
      <w:r w:rsidRPr="00495014">
        <w:t>Nokia observes and 0.6-1.0 and 0.</w:t>
      </w:r>
      <w:r w:rsidR="00110A03">
        <w:t>0</w:t>
      </w:r>
      <w:r w:rsidRPr="00495014">
        <w:t>-0.3 dB for outer and inner PRBs, respectively</w:t>
      </w:r>
    </w:p>
    <w:p w14:paraId="366E5625" w14:textId="6361EE16" w:rsidR="00BD7CD5" w:rsidRPr="00495014" w:rsidRDefault="00BD7CD5" w:rsidP="00495014">
      <w:pPr>
        <w:numPr>
          <w:ilvl w:val="0"/>
          <w:numId w:val="33"/>
        </w:numPr>
        <w:spacing w:after="0"/>
        <w:rPr>
          <w:b/>
          <w:szCs w:val="20"/>
        </w:rPr>
      </w:pPr>
      <w:r w:rsidRPr="00495014">
        <w:rPr>
          <w:b/>
          <w:szCs w:val="20"/>
        </w:rPr>
        <w:t xml:space="preserve">FDSS-SE gains vs. </w:t>
      </w:r>
      <w:r w:rsidR="005E6BE7" w:rsidRPr="00495014">
        <w:rPr>
          <w:b/>
          <w:bCs/>
          <w:szCs w:val="20"/>
        </w:rPr>
        <w:t>t</w:t>
      </w:r>
      <w:r w:rsidRPr="00495014">
        <w:rPr>
          <w:b/>
          <w:szCs w:val="20"/>
        </w:rPr>
        <w:t>ransparent</w:t>
      </w:r>
      <w:r w:rsidR="008C50F2" w:rsidRPr="00495014">
        <w:rPr>
          <w:b/>
          <w:bCs/>
          <w:szCs w:val="20"/>
        </w:rPr>
        <w:t>,</w:t>
      </w:r>
      <w:r w:rsidRPr="00495014">
        <w:rPr>
          <w:b/>
          <w:szCs w:val="20"/>
        </w:rPr>
        <w:t xml:space="preserve"> considering the inner/outer</w:t>
      </w:r>
      <w:r w:rsidR="005E6BE7" w:rsidRPr="00495014">
        <w:rPr>
          <w:b/>
          <w:bCs/>
          <w:szCs w:val="20"/>
        </w:rPr>
        <w:t xml:space="preserve"> allocations and </w:t>
      </w:r>
      <w:r w:rsidRPr="00495014">
        <w:rPr>
          <w:b/>
          <w:szCs w:val="20"/>
        </w:rPr>
        <w:t>MCS</w:t>
      </w:r>
    </w:p>
    <w:p w14:paraId="41EBA3A8" w14:textId="77777777" w:rsidR="00BD7CD5" w:rsidRPr="00A85A47" w:rsidRDefault="00BD7CD5" w:rsidP="00BD7CD5">
      <w:pPr>
        <w:pStyle w:val="ListParagraph"/>
        <w:numPr>
          <w:ilvl w:val="1"/>
          <w:numId w:val="30"/>
        </w:numPr>
        <w:spacing w:line="240" w:lineRule="auto"/>
        <w:rPr>
          <w:lang w:val="en-US"/>
        </w:rPr>
      </w:pPr>
      <w:r w:rsidRPr="00A85A47">
        <w:rPr>
          <w:lang w:val="en-US"/>
        </w:rPr>
        <w:t>Observations:</w:t>
      </w:r>
    </w:p>
    <w:p w14:paraId="07F2322F" w14:textId="2E53B75E" w:rsidR="00BD7CD5" w:rsidRPr="00E5031C" w:rsidRDefault="00BD7CD5" w:rsidP="00BD7CD5">
      <w:pPr>
        <w:numPr>
          <w:ilvl w:val="2"/>
          <w:numId w:val="30"/>
        </w:numPr>
        <w:spacing w:after="0" w:line="240" w:lineRule="auto"/>
        <w:rPr>
          <w:rFonts w:eastAsiaTheme="minorEastAsia"/>
          <w:szCs w:val="20"/>
        </w:rPr>
      </w:pPr>
      <w:r w:rsidRPr="00A85A47">
        <w:rPr>
          <w:szCs w:val="20"/>
        </w:rPr>
        <w:t xml:space="preserve">All </w:t>
      </w:r>
      <w:r w:rsidR="005E6BE7">
        <w:rPr>
          <w:szCs w:val="20"/>
        </w:rPr>
        <w:t xml:space="preserve">companies </w:t>
      </w:r>
      <w:r w:rsidRPr="00A85A47">
        <w:rPr>
          <w:szCs w:val="20"/>
        </w:rPr>
        <w:t>show reduced gains at highest MCS (</w:t>
      </w:r>
      <w:r w:rsidR="007D3525">
        <w:rPr>
          <w:szCs w:val="20"/>
        </w:rPr>
        <w:t xml:space="preserve">MCS </w:t>
      </w:r>
      <w:r w:rsidRPr="00A85A47">
        <w:rPr>
          <w:szCs w:val="20"/>
        </w:rPr>
        <w:t>6</w:t>
      </w:r>
      <w:r w:rsidR="007D3525">
        <w:rPr>
          <w:szCs w:val="20"/>
        </w:rPr>
        <w:t xml:space="preserve"> in this analysis</w:t>
      </w:r>
      <w:r w:rsidRPr="00A85A47">
        <w:rPr>
          <w:szCs w:val="20"/>
        </w:rPr>
        <w:t>)</w:t>
      </w:r>
      <w:r w:rsidR="007D3525">
        <w:rPr>
          <w:szCs w:val="20"/>
        </w:rPr>
        <w:t xml:space="preserve"> for outer PRBs</w:t>
      </w:r>
    </w:p>
    <w:p w14:paraId="33CC5BFF" w14:textId="6DC0431B" w:rsidR="007D3525" w:rsidRPr="00A85A47" w:rsidRDefault="007D3525" w:rsidP="00495014">
      <w:pPr>
        <w:numPr>
          <w:ilvl w:val="3"/>
          <w:numId w:val="30"/>
        </w:numPr>
        <w:spacing w:after="0" w:line="240" w:lineRule="auto"/>
        <w:rPr>
          <w:rFonts w:eastAsiaTheme="minorEastAsia"/>
          <w:szCs w:val="20"/>
        </w:rPr>
      </w:pPr>
      <w:r>
        <w:rPr>
          <w:szCs w:val="20"/>
        </w:rPr>
        <w:t>Nokia find similar gains over MCS for inner PRBs, which may again relate to differences in transparent schemes used by companies.</w:t>
      </w:r>
    </w:p>
    <w:p w14:paraId="3C2D3D05" w14:textId="77777777" w:rsidR="00BD7CD5" w:rsidRPr="00A85A47" w:rsidRDefault="00BD7CD5" w:rsidP="00BD7CD5">
      <w:pPr>
        <w:numPr>
          <w:ilvl w:val="2"/>
          <w:numId w:val="30"/>
        </w:numPr>
        <w:spacing w:after="0" w:line="240" w:lineRule="auto"/>
        <w:rPr>
          <w:szCs w:val="20"/>
        </w:rPr>
      </w:pPr>
      <w:r w:rsidRPr="00A85A47">
        <w:rPr>
          <w:szCs w:val="20"/>
        </w:rPr>
        <w:t xml:space="preserve">For Inner vs. outer RBs: </w:t>
      </w:r>
    </w:p>
    <w:p w14:paraId="2E8AC966" w14:textId="4F95FC8C" w:rsidR="00BD7CD5" w:rsidRPr="00A85A47" w:rsidRDefault="00BD7CD5" w:rsidP="00BD7CD5">
      <w:pPr>
        <w:numPr>
          <w:ilvl w:val="3"/>
          <w:numId w:val="30"/>
        </w:numPr>
        <w:spacing w:after="0" w:line="240" w:lineRule="auto"/>
        <w:rPr>
          <w:szCs w:val="20"/>
        </w:rPr>
      </w:pPr>
      <w:r w:rsidRPr="00A85A47">
        <w:rPr>
          <w:szCs w:val="20"/>
        </w:rPr>
        <w:t xml:space="preserve">Ericsson and </w:t>
      </w:r>
      <w:r w:rsidR="005E6BE7">
        <w:rPr>
          <w:szCs w:val="20"/>
        </w:rPr>
        <w:t>Qualcomm</w:t>
      </w:r>
      <w:r w:rsidRPr="00A85A47">
        <w:rPr>
          <w:szCs w:val="20"/>
        </w:rPr>
        <w:t xml:space="preserve"> show reduced or no gains for inner PRBs for FDSS-SE vs. transparent</w:t>
      </w:r>
    </w:p>
    <w:p w14:paraId="1D5D2D11" w14:textId="39F76AD6" w:rsidR="00BD7CD5" w:rsidRPr="00A85A47" w:rsidRDefault="00BD7CD5" w:rsidP="00BD7CD5">
      <w:pPr>
        <w:numPr>
          <w:ilvl w:val="3"/>
          <w:numId w:val="30"/>
        </w:numPr>
        <w:spacing w:after="0" w:line="240" w:lineRule="auto"/>
        <w:rPr>
          <w:szCs w:val="20"/>
        </w:rPr>
      </w:pPr>
      <w:r w:rsidRPr="00A85A47">
        <w:rPr>
          <w:szCs w:val="20"/>
        </w:rPr>
        <w:t>Nokia are somewhat different: about 0.</w:t>
      </w:r>
      <w:r w:rsidR="00D31F9C">
        <w:rPr>
          <w:szCs w:val="20"/>
        </w:rPr>
        <w:t>3</w:t>
      </w:r>
      <w:r w:rsidRPr="00A85A47">
        <w:rPr>
          <w:szCs w:val="20"/>
        </w:rPr>
        <w:t xml:space="preserve"> dB more gain from inner at MCS0 &amp; MCS2.</w:t>
      </w:r>
    </w:p>
    <w:p w14:paraId="1A96A4F1" w14:textId="6819BCEB" w:rsidR="00BD7CD5" w:rsidRPr="00A85A47" w:rsidRDefault="00B94D39" w:rsidP="00BD7CD5">
      <w:pPr>
        <w:numPr>
          <w:ilvl w:val="4"/>
          <w:numId w:val="30"/>
        </w:numPr>
        <w:spacing w:after="0" w:line="240" w:lineRule="auto"/>
        <w:rPr>
          <w:szCs w:val="20"/>
        </w:rPr>
      </w:pPr>
      <w:r>
        <w:rPr>
          <w:szCs w:val="20"/>
        </w:rPr>
        <w:t xml:space="preserve">We observe that </w:t>
      </w:r>
      <w:r w:rsidR="00BD7CD5" w:rsidRPr="00A85A47">
        <w:rPr>
          <w:szCs w:val="20"/>
        </w:rPr>
        <w:t>Nokia’s transparent baseline performs worse compared to FDSS-SE on inner PRBs</w:t>
      </w:r>
    </w:p>
    <w:p w14:paraId="20427B22" w14:textId="77777777" w:rsidR="00BD7CD5" w:rsidRPr="00A85A47" w:rsidRDefault="00BD7CD5" w:rsidP="00495014">
      <w:pPr>
        <w:numPr>
          <w:ilvl w:val="1"/>
          <w:numId w:val="30"/>
        </w:numPr>
        <w:spacing w:after="0" w:line="240" w:lineRule="auto"/>
        <w:rPr>
          <w:rFonts w:eastAsiaTheme="minorEastAsia"/>
          <w:szCs w:val="20"/>
        </w:rPr>
      </w:pPr>
      <w:r w:rsidRPr="00A85A47">
        <w:rPr>
          <w:szCs w:val="20"/>
        </w:rPr>
        <w:t xml:space="preserve">For FDSS-SE vs transparent gain:  </w:t>
      </w:r>
    </w:p>
    <w:p w14:paraId="317A8911" w14:textId="65009FA6" w:rsidR="00BD7CD5" w:rsidRPr="00A85A47" w:rsidRDefault="00BD7CD5" w:rsidP="00495014">
      <w:pPr>
        <w:numPr>
          <w:ilvl w:val="2"/>
          <w:numId w:val="30"/>
        </w:numPr>
        <w:spacing w:after="0" w:line="240" w:lineRule="auto"/>
        <w:rPr>
          <w:szCs w:val="20"/>
        </w:rPr>
      </w:pPr>
      <w:r w:rsidRPr="00A85A47">
        <w:rPr>
          <w:szCs w:val="20"/>
        </w:rPr>
        <w:t>Ericsson show at most 0.</w:t>
      </w:r>
      <w:r w:rsidR="00E23ED0">
        <w:rPr>
          <w:szCs w:val="20"/>
        </w:rPr>
        <w:t>5</w:t>
      </w:r>
      <w:r w:rsidRPr="00A85A47">
        <w:rPr>
          <w:szCs w:val="20"/>
        </w:rPr>
        <w:t xml:space="preserve"> dB gain for outer PRBs</w:t>
      </w:r>
    </w:p>
    <w:p w14:paraId="44E9101E" w14:textId="77777777" w:rsidR="00BD7CD5" w:rsidRPr="00A85A47" w:rsidRDefault="00BD7CD5" w:rsidP="00495014">
      <w:pPr>
        <w:numPr>
          <w:ilvl w:val="3"/>
          <w:numId w:val="30"/>
        </w:numPr>
        <w:spacing w:after="0" w:line="240" w:lineRule="auto"/>
        <w:rPr>
          <w:szCs w:val="20"/>
        </w:rPr>
      </w:pPr>
      <w:r w:rsidRPr="00A85A47">
        <w:rPr>
          <w:szCs w:val="20"/>
        </w:rPr>
        <w:t>~0.1dB loss is observed for MCS 6 in outer PRBs</w:t>
      </w:r>
    </w:p>
    <w:p w14:paraId="3C1C188E" w14:textId="77777777" w:rsidR="00BD7CD5" w:rsidRPr="00A85A47" w:rsidRDefault="00BD7CD5" w:rsidP="00495014">
      <w:pPr>
        <w:numPr>
          <w:ilvl w:val="3"/>
          <w:numId w:val="30"/>
        </w:numPr>
        <w:spacing w:after="0" w:line="240" w:lineRule="auto"/>
        <w:rPr>
          <w:szCs w:val="20"/>
        </w:rPr>
      </w:pPr>
      <w:r w:rsidRPr="00A85A47">
        <w:rPr>
          <w:szCs w:val="20"/>
        </w:rPr>
        <w:t>No gains vs. baseline for either transparent or FDSS-SE in inner PRBs</w:t>
      </w:r>
    </w:p>
    <w:p w14:paraId="1CE6C845" w14:textId="630C71C9" w:rsidR="00BD7CD5" w:rsidRPr="00A85A47" w:rsidRDefault="00BD7CD5" w:rsidP="00695BFD">
      <w:pPr>
        <w:numPr>
          <w:ilvl w:val="2"/>
          <w:numId w:val="30"/>
        </w:numPr>
        <w:spacing w:after="0" w:line="240" w:lineRule="auto"/>
        <w:rPr>
          <w:szCs w:val="20"/>
        </w:rPr>
      </w:pPr>
      <w:r w:rsidRPr="00A85A47">
        <w:rPr>
          <w:szCs w:val="20"/>
        </w:rPr>
        <w:t xml:space="preserve">Qualcomm show </w:t>
      </w:r>
      <w:r w:rsidR="00E23ED0">
        <w:rPr>
          <w:szCs w:val="20"/>
        </w:rPr>
        <w:t>at most</w:t>
      </w:r>
      <w:r w:rsidR="00E23ED0" w:rsidRPr="00A85A47">
        <w:rPr>
          <w:szCs w:val="20"/>
        </w:rPr>
        <w:t xml:space="preserve"> </w:t>
      </w:r>
      <w:r w:rsidRPr="00A85A47">
        <w:rPr>
          <w:szCs w:val="20"/>
        </w:rPr>
        <w:t>0.5 d</w:t>
      </w:r>
      <w:r w:rsidR="00E23ED0">
        <w:rPr>
          <w:szCs w:val="20"/>
        </w:rPr>
        <w:t>B</w:t>
      </w:r>
      <w:r w:rsidRPr="00A85A47">
        <w:rPr>
          <w:szCs w:val="20"/>
        </w:rPr>
        <w:t xml:space="preserve"> </w:t>
      </w:r>
      <w:r w:rsidR="00E23ED0">
        <w:rPr>
          <w:szCs w:val="20"/>
        </w:rPr>
        <w:t>i</w:t>
      </w:r>
      <w:r w:rsidRPr="00A85A47">
        <w:rPr>
          <w:szCs w:val="20"/>
        </w:rPr>
        <w:t xml:space="preserve">nner, </w:t>
      </w:r>
      <w:r w:rsidR="00E23ED0">
        <w:rPr>
          <w:szCs w:val="20"/>
        </w:rPr>
        <w:t>0.9</w:t>
      </w:r>
      <w:r w:rsidRPr="00A85A47">
        <w:rPr>
          <w:szCs w:val="20"/>
        </w:rPr>
        <w:t xml:space="preserve"> dB outer gains</w:t>
      </w:r>
    </w:p>
    <w:p w14:paraId="20DE278B" w14:textId="5B9DF47A" w:rsidR="00E23ED0" w:rsidRPr="00A85A47" w:rsidRDefault="00E23ED0" w:rsidP="00E23ED0">
      <w:pPr>
        <w:numPr>
          <w:ilvl w:val="3"/>
          <w:numId w:val="30"/>
        </w:numPr>
        <w:spacing w:after="0" w:line="240" w:lineRule="auto"/>
        <w:rPr>
          <w:szCs w:val="20"/>
        </w:rPr>
      </w:pPr>
      <w:r>
        <w:rPr>
          <w:szCs w:val="20"/>
        </w:rPr>
        <w:t>0.5 and 0</w:t>
      </w:r>
      <w:r w:rsidR="00D31F9C">
        <w:rPr>
          <w:szCs w:val="20"/>
        </w:rPr>
        <w:t>.</w:t>
      </w:r>
      <w:r>
        <w:rPr>
          <w:szCs w:val="20"/>
        </w:rPr>
        <w:t>2 dB loss for inner and outer PRBs for MCS 6</w:t>
      </w:r>
    </w:p>
    <w:p w14:paraId="5C9DB9E2" w14:textId="6E3B76AA" w:rsidR="00BD7CD5" w:rsidRPr="00A85A47" w:rsidRDefault="00BD7CD5" w:rsidP="00495014">
      <w:pPr>
        <w:numPr>
          <w:ilvl w:val="2"/>
          <w:numId w:val="30"/>
        </w:numPr>
        <w:spacing w:after="0" w:line="240" w:lineRule="auto"/>
        <w:rPr>
          <w:szCs w:val="20"/>
        </w:rPr>
      </w:pPr>
      <w:r w:rsidRPr="00A85A47">
        <w:rPr>
          <w:szCs w:val="20"/>
        </w:rPr>
        <w:t xml:space="preserve">Nokia: </w:t>
      </w:r>
      <w:r w:rsidR="00E23ED0">
        <w:rPr>
          <w:szCs w:val="20"/>
        </w:rPr>
        <w:t>gains of</w:t>
      </w:r>
      <w:r w:rsidR="00E23ED0" w:rsidRPr="00A85A47">
        <w:rPr>
          <w:szCs w:val="20"/>
        </w:rPr>
        <w:t xml:space="preserve"> </w:t>
      </w:r>
      <w:r w:rsidR="00D31F9C">
        <w:rPr>
          <w:szCs w:val="20"/>
        </w:rPr>
        <w:t>0.5-</w:t>
      </w:r>
      <w:r w:rsidRPr="00A85A47">
        <w:rPr>
          <w:szCs w:val="20"/>
        </w:rPr>
        <w:t>0.</w:t>
      </w:r>
      <w:r w:rsidR="00E23ED0">
        <w:rPr>
          <w:szCs w:val="20"/>
        </w:rPr>
        <w:t>6</w:t>
      </w:r>
      <w:r w:rsidRPr="00A85A47">
        <w:rPr>
          <w:szCs w:val="20"/>
        </w:rPr>
        <w:t xml:space="preserve"> dB </w:t>
      </w:r>
      <w:r w:rsidR="00E23ED0">
        <w:rPr>
          <w:szCs w:val="20"/>
        </w:rPr>
        <w:t>for i</w:t>
      </w:r>
      <w:r w:rsidRPr="00A85A47">
        <w:rPr>
          <w:szCs w:val="20"/>
        </w:rPr>
        <w:t>nner, 0.</w:t>
      </w:r>
      <w:r w:rsidR="00E23ED0">
        <w:rPr>
          <w:szCs w:val="20"/>
        </w:rPr>
        <w:t>0</w:t>
      </w:r>
      <w:r w:rsidRPr="00A85A47">
        <w:rPr>
          <w:szCs w:val="20"/>
        </w:rPr>
        <w:t xml:space="preserve">-0.4 dB </w:t>
      </w:r>
      <w:r w:rsidR="00E23ED0">
        <w:rPr>
          <w:szCs w:val="20"/>
        </w:rPr>
        <w:t xml:space="preserve">for </w:t>
      </w:r>
      <w:r w:rsidRPr="00A85A47">
        <w:rPr>
          <w:szCs w:val="20"/>
        </w:rPr>
        <w:t xml:space="preserve">outer </w:t>
      </w:r>
      <w:r w:rsidR="00E23ED0">
        <w:rPr>
          <w:szCs w:val="20"/>
        </w:rPr>
        <w:t xml:space="preserve">PRBs </w:t>
      </w:r>
    </w:p>
    <w:p w14:paraId="1E1FE44C" w14:textId="387FDA6F" w:rsidR="00BD7CD5" w:rsidRPr="00A85A47" w:rsidRDefault="00BD7CD5" w:rsidP="00495014">
      <w:pPr>
        <w:numPr>
          <w:ilvl w:val="2"/>
          <w:numId w:val="30"/>
        </w:numPr>
        <w:spacing w:after="0" w:line="240" w:lineRule="auto"/>
        <w:rPr>
          <w:szCs w:val="20"/>
        </w:rPr>
      </w:pPr>
      <w:r w:rsidRPr="00A85A47">
        <w:rPr>
          <w:szCs w:val="20"/>
        </w:rPr>
        <w:t xml:space="preserve">Huawei: </w:t>
      </w:r>
      <w:r w:rsidR="00B72B9A">
        <w:rPr>
          <w:szCs w:val="20"/>
        </w:rPr>
        <w:t>0.4</w:t>
      </w:r>
      <w:r w:rsidRPr="00A85A47">
        <w:rPr>
          <w:szCs w:val="20"/>
        </w:rPr>
        <w:t>-</w:t>
      </w:r>
      <w:r w:rsidR="00B72B9A">
        <w:rPr>
          <w:szCs w:val="20"/>
        </w:rPr>
        <w:t>0.9</w:t>
      </w:r>
      <w:r w:rsidRPr="00A85A47">
        <w:rPr>
          <w:szCs w:val="20"/>
        </w:rPr>
        <w:t xml:space="preserve"> dB gain (for inner PRBs; no results for outer PRBs)</w:t>
      </w:r>
    </w:p>
    <w:p w14:paraId="034C59DF" w14:textId="7F837158" w:rsidR="00B72B9A" w:rsidRDefault="00B72B9A" w:rsidP="00495014">
      <w:pPr>
        <w:numPr>
          <w:ilvl w:val="3"/>
          <w:numId w:val="30"/>
        </w:numPr>
        <w:spacing w:after="0" w:line="240" w:lineRule="auto"/>
        <w:rPr>
          <w:szCs w:val="20"/>
        </w:rPr>
      </w:pPr>
      <w:r>
        <w:rPr>
          <w:szCs w:val="20"/>
        </w:rPr>
        <w:t>These gains are relative to 0 dB MPR</w:t>
      </w:r>
      <w:r w:rsidR="00FB6466">
        <w:rPr>
          <w:szCs w:val="20"/>
        </w:rPr>
        <w:t xml:space="preserve"> rather than the transparent scheme</w:t>
      </w:r>
      <w:r>
        <w:rPr>
          <w:szCs w:val="20"/>
        </w:rPr>
        <w:t xml:space="preserve">, since </w:t>
      </w:r>
      <w:r w:rsidR="00BD7CD5" w:rsidRPr="00A85A47">
        <w:rPr>
          <w:szCs w:val="20"/>
        </w:rPr>
        <w:t xml:space="preserve">Huawei’s transparent schemes </w:t>
      </w:r>
      <w:r>
        <w:rPr>
          <w:szCs w:val="20"/>
        </w:rPr>
        <w:t>all show losses</w:t>
      </w:r>
      <w:r w:rsidR="00FB6466">
        <w:rPr>
          <w:szCs w:val="20"/>
        </w:rPr>
        <w:t>, and the baseline schemes would be used in practice.</w:t>
      </w:r>
    </w:p>
    <w:p w14:paraId="48860430" w14:textId="1BEB942A" w:rsidR="00BD7CD5" w:rsidRPr="00A85A47" w:rsidRDefault="00B72B9A" w:rsidP="00495014">
      <w:pPr>
        <w:numPr>
          <w:ilvl w:val="4"/>
          <w:numId w:val="30"/>
        </w:numPr>
        <w:spacing w:line="240" w:lineRule="auto"/>
        <w:rPr>
          <w:szCs w:val="20"/>
        </w:rPr>
      </w:pPr>
      <w:r>
        <w:rPr>
          <w:szCs w:val="20"/>
        </w:rPr>
        <w:t xml:space="preserve">These </w:t>
      </w:r>
      <w:r w:rsidR="00BD7CD5" w:rsidRPr="00A85A47">
        <w:rPr>
          <w:szCs w:val="20"/>
        </w:rPr>
        <w:t>are substantially worse than other</w:t>
      </w:r>
      <w:r>
        <w:rPr>
          <w:szCs w:val="20"/>
        </w:rPr>
        <w:t>s’ results</w:t>
      </w:r>
      <w:r w:rsidR="00BD7CD5" w:rsidRPr="00A85A47">
        <w:rPr>
          <w:szCs w:val="20"/>
        </w:rPr>
        <w:t xml:space="preserve">, having losses of 0.9-1.2 dB, whereas others have </w:t>
      </w:r>
      <w:r w:rsidR="00D31F9C">
        <w:rPr>
          <w:szCs w:val="20"/>
        </w:rPr>
        <w:t>at most</w:t>
      </w:r>
      <w:r w:rsidR="00BD7CD5" w:rsidRPr="00A85A47">
        <w:rPr>
          <w:szCs w:val="20"/>
        </w:rPr>
        <w:t xml:space="preserve"> 0.2 dB loss</w:t>
      </w:r>
      <w:r>
        <w:rPr>
          <w:szCs w:val="20"/>
        </w:rPr>
        <w:t>.</w:t>
      </w:r>
    </w:p>
    <w:p w14:paraId="4F1570BE" w14:textId="19AF5D07" w:rsidR="00BD7CD5" w:rsidRPr="00495014" w:rsidRDefault="00005A62" w:rsidP="00495014">
      <w:pPr>
        <w:numPr>
          <w:ilvl w:val="0"/>
          <w:numId w:val="33"/>
        </w:numPr>
        <w:spacing w:after="0"/>
        <w:rPr>
          <w:b/>
          <w:szCs w:val="20"/>
        </w:rPr>
      </w:pPr>
      <w:r w:rsidRPr="00495014">
        <w:rPr>
          <w:b/>
          <w:bCs/>
          <w:szCs w:val="20"/>
        </w:rPr>
        <w:t>In s</w:t>
      </w:r>
      <w:r w:rsidR="00BD7CD5" w:rsidRPr="00495014">
        <w:rPr>
          <w:b/>
          <w:szCs w:val="20"/>
        </w:rPr>
        <w:t>ummary:</w:t>
      </w:r>
    </w:p>
    <w:p w14:paraId="04930E08" w14:textId="77777777" w:rsidR="00BD7CD5" w:rsidRPr="00A85A47" w:rsidRDefault="00BD7CD5" w:rsidP="00BD7CD5">
      <w:pPr>
        <w:pStyle w:val="ListParagraph"/>
        <w:numPr>
          <w:ilvl w:val="1"/>
          <w:numId w:val="27"/>
        </w:numPr>
        <w:spacing w:line="240" w:lineRule="auto"/>
        <w:ind w:left="1440"/>
        <w:rPr>
          <w:lang w:val="en-US"/>
        </w:rPr>
      </w:pPr>
      <w:r w:rsidRPr="00A85A47">
        <w:rPr>
          <w:lang w:val="en-US"/>
        </w:rPr>
        <w:t>Results vary quite a bit</w:t>
      </w:r>
    </w:p>
    <w:p w14:paraId="188DF6B1" w14:textId="77777777" w:rsidR="00BD7CD5" w:rsidRPr="00A85A47" w:rsidRDefault="00BD7CD5" w:rsidP="00BD7CD5">
      <w:pPr>
        <w:pStyle w:val="ListParagraph"/>
        <w:numPr>
          <w:ilvl w:val="2"/>
          <w:numId w:val="27"/>
        </w:numPr>
        <w:spacing w:line="240" w:lineRule="auto"/>
        <w:ind w:left="2160"/>
        <w:rPr>
          <w:lang w:val="en-US"/>
        </w:rPr>
      </w:pPr>
      <w:r w:rsidRPr="00A85A47">
        <w:rPr>
          <w:lang w:val="en-US"/>
        </w:rPr>
        <w:t>Some see the largest gains in inner PRBs; others in outer PRBs</w:t>
      </w:r>
    </w:p>
    <w:p w14:paraId="193D971B" w14:textId="30E0C67F" w:rsidR="00BD7CD5" w:rsidRDefault="00BD7CD5" w:rsidP="00BD7CD5">
      <w:pPr>
        <w:pStyle w:val="ListParagraph"/>
        <w:numPr>
          <w:ilvl w:val="2"/>
          <w:numId w:val="27"/>
        </w:numPr>
        <w:spacing w:line="240" w:lineRule="auto"/>
        <w:ind w:left="2160"/>
        <w:rPr>
          <w:lang w:val="en-US"/>
        </w:rPr>
      </w:pPr>
      <w:r w:rsidRPr="00A85A47">
        <w:rPr>
          <w:lang w:val="en-US"/>
        </w:rPr>
        <w:t>Performance of transparent schemes varies among companies, sometimes dramatically</w:t>
      </w:r>
    </w:p>
    <w:p w14:paraId="439A09AF" w14:textId="426FD0D4" w:rsidR="002D235D" w:rsidRPr="002D235D" w:rsidRDefault="002D235D" w:rsidP="002D235D">
      <w:pPr>
        <w:pStyle w:val="ListParagraph"/>
        <w:numPr>
          <w:ilvl w:val="3"/>
          <w:numId w:val="27"/>
        </w:numPr>
        <w:rPr>
          <w:lang w:val="en-US"/>
        </w:rPr>
      </w:pPr>
      <w:r w:rsidRPr="002D235D">
        <w:rPr>
          <w:lang w:val="en-US"/>
        </w:rPr>
        <w:t xml:space="preserve">Could be </w:t>
      </w:r>
      <w:r w:rsidR="000366F2">
        <w:rPr>
          <w:lang w:val="en-US"/>
        </w:rPr>
        <w:t xml:space="preserve">partly due to </w:t>
      </w:r>
      <w:r w:rsidRPr="002D235D">
        <w:rPr>
          <w:lang w:val="en-US"/>
        </w:rPr>
        <w:t>differences among transparent schemes: Nokia uses FDSS, Ericsson clipping, and Qualcomm peak cancelation.</w:t>
      </w:r>
    </w:p>
    <w:p w14:paraId="3A2BCC15" w14:textId="4BA245B6" w:rsidR="002D235D" w:rsidRPr="00A85A47" w:rsidRDefault="000366F2" w:rsidP="000366F2">
      <w:pPr>
        <w:pStyle w:val="ListParagraph"/>
        <w:numPr>
          <w:ilvl w:val="2"/>
          <w:numId w:val="27"/>
        </w:numPr>
        <w:spacing w:line="240" w:lineRule="auto"/>
        <w:ind w:left="2160"/>
        <w:rPr>
          <w:lang w:val="en-US"/>
        </w:rPr>
      </w:pPr>
      <w:r>
        <w:rPr>
          <w:lang w:val="en-US"/>
        </w:rPr>
        <w:t xml:space="preserve">Using </w:t>
      </w:r>
      <w:r w:rsidRPr="000366F2">
        <w:rPr>
          <w:lang w:val="en-US"/>
        </w:rPr>
        <w:t>baseline MPR</w:t>
      </w:r>
      <w:r>
        <w:rPr>
          <w:lang w:val="en-US"/>
        </w:rPr>
        <w:t>s</w:t>
      </w:r>
      <w:r w:rsidRPr="000366F2">
        <w:rPr>
          <w:lang w:val="en-US"/>
        </w:rPr>
        <w:t xml:space="preserve"> from the RAN4 spec</w:t>
      </w:r>
      <w:r>
        <w:rPr>
          <w:lang w:val="en-US"/>
        </w:rPr>
        <w:t xml:space="preserve">ifications will tend to show higher absolute gains from MPR reduction schemes, as opposed to where </w:t>
      </w:r>
      <w:r w:rsidRPr="000366F2">
        <w:rPr>
          <w:lang w:val="en-US"/>
        </w:rPr>
        <w:t>baseline MPRs from RF simulations</w:t>
      </w:r>
      <w:r>
        <w:rPr>
          <w:lang w:val="en-US"/>
        </w:rPr>
        <w:t xml:space="preserve"> are used. </w:t>
      </w:r>
    </w:p>
    <w:p w14:paraId="603DEA1A" w14:textId="77777777" w:rsidR="00BD7CD5" w:rsidRPr="00A85A47" w:rsidRDefault="00BD7CD5" w:rsidP="00BD7CD5">
      <w:pPr>
        <w:pStyle w:val="ListParagraph"/>
        <w:numPr>
          <w:ilvl w:val="1"/>
          <w:numId w:val="27"/>
        </w:numPr>
        <w:spacing w:line="240" w:lineRule="auto"/>
        <w:ind w:left="1440"/>
        <w:rPr>
          <w:lang w:val="en-US"/>
        </w:rPr>
      </w:pPr>
      <w:r w:rsidRPr="00A85A47">
        <w:rPr>
          <w:lang w:val="en-US"/>
        </w:rPr>
        <w:t>The spreadsheet results provide a limited window into behavior, since</w:t>
      </w:r>
    </w:p>
    <w:p w14:paraId="4C66B6D7" w14:textId="77777777" w:rsidR="00BD7CD5" w:rsidRPr="00A85A47" w:rsidRDefault="00BD7CD5" w:rsidP="00BD7CD5">
      <w:pPr>
        <w:pStyle w:val="ListParagraph"/>
        <w:numPr>
          <w:ilvl w:val="2"/>
          <w:numId w:val="27"/>
        </w:numPr>
        <w:spacing w:line="240" w:lineRule="auto"/>
        <w:ind w:left="2160"/>
        <w:rPr>
          <w:lang w:val="en-US"/>
        </w:rPr>
      </w:pPr>
      <w:r w:rsidRPr="00A85A47">
        <w:rPr>
          <w:lang w:val="en-US"/>
        </w:rPr>
        <w:t>A limited number of bandwidth and MCS combinations were simulated</w:t>
      </w:r>
    </w:p>
    <w:p w14:paraId="1B814214" w14:textId="20706842" w:rsidR="00BD7CD5" w:rsidRPr="00A85A47" w:rsidRDefault="003B7A4A" w:rsidP="00BD7CD5">
      <w:pPr>
        <w:pStyle w:val="ListParagraph"/>
        <w:numPr>
          <w:ilvl w:val="2"/>
          <w:numId w:val="27"/>
        </w:numPr>
        <w:spacing w:line="240" w:lineRule="auto"/>
        <w:ind w:left="2160"/>
        <w:rPr>
          <w:lang w:val="en-US"/>
        </w:rPr>
      </w:pPr>
      <w:r>
        <w:rPr>
          <w:lang w:val="en-US"/>
        </w:rPr>
        <w:t>S</w:t>
      </w:r>
      <w:r w:rsidR="00BD7CD5" w:rsidRPr="00A85A47">
        <w:rPr>
          <w:lang w:val="en-US"/>
        </w:rPr>
        <w:t xml:space="preserve">electing among </w:t>
      </w:r>
      <w:r>
        <w:rPr>
          <w:lang w:val="en-US"/>
        </w:rPr>
        <w:t>configurations simulated</w:t>
      </w:r>
      <w:r w:rsidRPr="00A85A47" w:rsidDel="003B7A4A">
        <w:rPr>
          <w:lang w:val="en-US"/>
        </w:rPr>
        <w:t xml:space="preserve"> </w:t>
      </w:r>
      <w:r w:rsidR="00BD7CD5" w:rsidRPr="00A85A47">
        <w:rPr>
          <w:lang w:val="en-US"/>
        </w:rPr>
        <w:t>is complicated, which leads to taking the ‘best’ configuration although this may exaggerate gains.</w:t>
      </w:r>
    </w:p>
    <w:p w14:paraId="48D0C94A" w14:textId="135C75A2" w:rsidR="00BD7CD5" w:rsidRPr="00A85A47" w:rsidRDefault="00BD7CD5" w:rsidP="00BD7CD5">
      <w:pPr>
        <w:pStyle w:val="ListParagraph"/>
        <w:numPr>
          <w:ilvl w:val="2"/>
          <w:numId w:val="27"/>
        </w:numPr>
        <w:spacing w:line="240" w:lineRule="auto"/>
        <w:ind w:left="2160"/>
        <w:rPr>
          <w:lang w:val="en-US"/>
        </w:rPr>
      </w:pPr>
      <w:r w:rsidRPr="00A85A47">
        <w:rPr>
          <w:lang w:val="en-US"/>
        </w:rPr>
        <w:t xml:space="preserve">Companies do not provide results for all configurations, </w:t>
      </w:r>
      <w:r w:rsidR="003B7A4A">
        <w:rPr>
          <w:lang w:val="en-US"/>
        </w:rPr>
        <w:t xml:space="preserve">whether </w:t>
      </w:r>
      <w:r w:rsidRPr="00A85A47">
        <w:rPr>
          <w:lang w:val="en-US"/>
        </w:rPr>
        <w:t>boosting</w:t>
      </w:r>
      <w:r w:rsidR="003B7A4A">
        <w:rPr>
          <w:lang w:val="en-US"/>
        </w:rPr>
        <w:t xml:space="preserve"> is used or </w:t>
      </w:r>
      <w:r w:rsidRPr="00A85A47">
        <w:rPr>
          <w:lang w:val="en-US"/>
        </w:rPr>
        <w:t>not, inner/outer</w:t>
      </w:r>
      <w:r w:rsidR="003B7A4A">
        <w:rPr>
          <w:lang w:val="en-US"/>
        </w:rPr>
        <w:t xml:space="preserve"> PRB allocations</w:t>
      </w:r>
      <w:r w:rsidRPr="00A85A47">
        <w:rPr>
          <w:lang w:val="en-US"/>
        </w:rPr>
        <w:t>, filter type</w:t>
      </w:r>
      <w:r w:rsidR="003B7A4A">
        <w:rPr>
          <w:lang w:val="en-US"/>
        </w:rPr>
        <w:t>s</w:t>
      </w:r>
      <w:r w:rsidRPr="00A85A47">
        <w:rPr>
          <w:lang w:val="en-US"/>
        </w:rPr>
        <w:t xml:space="preserve"> etc.</w:t>
      </w:r>
    </w:p>
    <w:p w14:paraId="0CC6F56D" w14:textId="5C33F70F" w:rsidR="00BD7CD5" w:rsidRPr="00A85A47" w:rsidRDefault="00BD7CD5" w:rsidP="00BD7CD5">
      <w:pPr>
        <w:pStyle w:val="ListParagraph"/>
        <w:numPr>
          <w:ilvl w:val="2"/>
          <w:numId w:val="27"/>
        </w:numPr>
        <w:spacing w:line="240" w:lineRule="auto"/>
        <w:ind w:left="2160"/>
        <w:rPr>
          <w:lang w:val="en-US"/>
        </w:rPr>
      </w:pPr>
      <w:r w:rsidRPr="00A85A47">
        <w:rPr>
          <w:lang w:val="en-US"/>
        </w:rPr>
        <w:t>Adjusted transparent schemes that transmit in the same PRBs as the ‘inband’ of FDSS-SE and with the same MCS, but that are shifted away from the band edge are not considered here, which misses the improved performance of such schemes</w:t>
      </w:r>
      <w:r w:rsidR="003B7A4A">
        <w:rPr>
          <w:lang w:val="en-US"/>
        </w:rPr>
        <w:t>, as discussed in section 2.1.1</w:t>
      </w:r>
      <w:r w:rsidRPr="00A85A47">
        <w:rPr>
          <w:lang w:val="en-US"/>
        </w:rPr>
        <w:t xml:space="preserve">. </w:t>
      </w:r>
    </w:p>
    <w:p w14:paraId="47C20C65" w14:textId="77777777" w:rsidR="00BD7CD5" w:rsidRPr="00A85A47" w:rsidRDefault="00BD7CD5" w:rsidP="00BD7CD5">
      <w:pPr>
        <w:pStyle w:val="ListParagraph"/>
        <w:numPr>
          <w:ilvl w:val="1"/>
          <w:numId w:val="27"/>
        </w:numPr>
        <w:spacing w:line="240" w:lineRule="auto"/>
        <w:ind w:left="1440"/>
        <w:rPr>
          <w:lang w:val="en-US"/>
        </w:rPr>
      </w:pPr>
      <w:r w:rsidRPr="00A85A47">
        <w:rPr>
          <w:lang w:val="en-US"/>
        </w:rPr>
        <w:lastRenderedPageBreak/>
        <w:t>FDSS-SE gains over transparent schemes vary with parameter settings: RB size, inner/outer, MCS index, bandwidth, filter type, etc</w:t>
      </w:r>
    </w:p>
    <w:p w14:paraId="7A626890" w14:textId="77777777" w:rsidR="00BD7CD5" w:rsidRPr="00A85A47" w:rsidRDefault="00BD7CD5" w:rsidP="00BD7CD5">
      <w:pPr>
        <w:pStyle w:val="ListParagraph"/>
        <w:numPr>
          <w:ilvl w:val="2"/>
          <w:numId w:val="27"/>
        </w:numPr>
        <w:spacing w:line="240" w:lineRule="auto"/>
        <w:ind w:left="2160"/>
        <w:rPr>
          <w:lang w:val="en-US"/>
        </w:rPr>
      </w:pPr>
      <w:r w:rsidRPr="00A85A47">
        <w:rPr>
          <w:lang w:val="en-US"/>
        </w:rPr>
        <w:t>May imply need to have adaptive schemes; further study needed</w:t>
      </w:r>
    </w:p>
    <w:p w14:paraId="2C524F67" w14:textId="1F67606B" w:rsidR="00BD7CD5" w:rsidRPr="00A85A47" w:rsidRDefault="00443717" w:rsidP="00BD7CD5">
      <w:pPr>
        <w:pStyle w:val="ListParagraph"/>
        <w:numPr>
          <w:ilvl w:val="1"/>
          <w:numId w:val="27"/>
        </w:numPr>
        <w:spacing w:line="240" w:lineRule="auto"/>
        <w:ind w:left="1440"/>
        <w:rPr>
          <w:lang w:val="en-US"/>
        </w:rPr>
      </w:pPr>
      <w:r>
        <w:rPr>
          <w:lang w:val="en-US"/>
        </w:rPr>
        <w:t>G</w:t>
      </w:r>
      <w:r w:rsidR="00BD7CD5" w:rsidRPr="00A85A47">
        <w:rPr>
          <w:lang w:val="en-US"/>
        </w:rPr>
        <w:t>ain</w:t>
      </w:r>
      <w:r>
        <w:rPr>
          <w:lang w:val="en-US"/>
        </w:rPr>
        <w:t xml:space="preserve"> range over companie</w:t>
      </w:r>
      <w:r w:rsidR="00BD7CD5" w:rsidRPr="00A85A47">
        <w:rPr>
          <w:lang w:val="en-US"/>
        </w:rPr>
        <w:t>s for transparent schemes over baseline</w:t>
      </w:r>
      <w:r w:rsidR="00545050">
        <w:rPr>
          <w:lang w:val="en-US"/>
        </w:rPr>
        <w:t xml:space="preserve"> is:</w:t>
      </w:r>
    </w:p>
    <w:p w14:paraId="6CBCFC41" w14:textId="74A8C84A" w:rsidR="00BD7CD5" w:rsidRPr="00A85A47" w:rsidRDefault="00BD7CD5" w:rsidP="00BD7CD5">
      <w:pPr>
        <w:pStyle w:val="ListParagraph"/>
        <w:numPr>
          <w:ilvl w:val="2"/>
          <w:numId w:val="27"/>
        </w:numPr>
        <w:spacing w:line="240" w:lineRule="auto"/>
        <w:ind w:left="2160"/>
        <w:rPr>
          <w:lang w:val="en-US"/>
        </w:rPr>
      </w:pPr>
      <w:r w:rsidRPr="00A85A47">
        <w:rPr>
          <w:lang w:val="en-US"/>
        </w:rPr>
        <w:t>0.</w:t>
      </w:r>
      <w:r w:rsidR="00443717">
        <w:rPr>
          <w:lang w:val="en-US"/>
        </w:rPr>
        <w:t xml:space="preserve">8 to </w:t>
      </w:r>
      <w:r w:rsidRPr="00A85A47">
        <w:rPr>
          <w:lang w:val="en-US"/>
        </w:rPr>
        <w:t>1.0 dB for outer PRBs, 0.</w:t>
      </w:r>
      <w:r w:rsidR="00443717">
        <w:rPr>
          <w:lang w:val="en-US"/>
        </w:rPr>
        <w:t>0</w:t>
      </w:r>
      <w:r w:rsidRPr="00A85A47">
        <w:rPr>
          <w:lang w:val="en-US"/>
        </w:rPr>
        <w:t>-1.5 dB for inner PRBs</w:t>
      </w:r>
    </w:p>
    <w:p w14:paraId="7FA9F8DC" w14:textId="76063D09" w:rsidR="00CA4DB0" w:rsidRPr="00D31F9C" w:rsidRDefault="00443717" w:rsidP="00495014">
      <w:pPr>
        <w:pStyle w:val="ListParagraph"/>
        <w:numPr>
          <w:ilvl w:val="3"/>
          <w:numId w:val="27"/>
        </w:numPr>
        <w:spacing w:line="240" w:lineRule="auto"/>
      </w:pPr>
      <w:r>
        <w:rPr>
          <w:lang w:val="en-US"/>
        </w:rPr>
        <w:t>These could be substantially higher if baseline MPR is set to values currently in the RAN4 specifications.</w:t>
      </w:r>
    </w:p>
    <w:p w14:paraId="292641A6" w14:textId="63320D12" w:rsidR="00BD7CD5" w:rsidRPr="00A85A47" w:rsidRDefault="00443717" w:rsidP="00BD7CD5">
      <w:pPr>
        <w:pStyle w:val="ListParagraph"/>
        <w:numPr>
          <w:ilvl w:val="1"/>
          <w:numId w:val="27"/>
        </w:numPr>
        <w:spacing w:line="240" w:lineRule="auto"/>
        <w:ind w:left="1440"/>
        <w:rPr>
          <w:lang w:val="en-US"/>
        </w:rPr>
      </w:pPr>
      <w:r>
        <w:rPr>
          <w:lang w:val="en-US"/>
        </w:rPr>
        <w:t xml:space="preserve">Range over companies </w:t>
      </w:r>
      <w:r w:rsidR="00BD7CD5" w:rsidRPr="00A85A47">
        <w:rPr>
          <w:lang w:val="en-US"/>
        </w:rPr>
        <w:t>for FDSS-SE gains over transparent schemes</w:t>
      </w:r>
      <w:r w:rsidR="00545050">
        <w:rPr>
          <w:lang w:val="en-US"/>
        </w:rPr>
        <w:t xml:space="preserve"> is</w:t>
      </w:r>
      <w:r w:rsidR="00BD7CD5" w:rsidRPr="00A85A47">
        <w:rPr>
          <w:lang w:val="en-US"/>
        </w:rPr>
        <w:t>:</w:t>
      </w:r>
    </w:p>
    <w:p w14:paraId="3BB156D8" w14:textId="3D8D5026" w:rsidR="00BD7CD5" w:rsidRPr="00A85A47" w:rsidRDefault="00443717" w:rsidP="00BD7CD5">
      <w:pPr>
        <w:pStyle w:val="ListParagraph"/>
        <w:numPr>
          <w:ilvl w:val="2"/>
          <w:numId w:val="27"/>
        </w:numPr>
        <w:spacing w:line="240" w:lineRule="auto"/>
        <w:ind w:left="2160"/>
        <w:rPr>
          <w:lang w:val="en-US"/>
        </w:rPr>
      </w:pPr>
      <w:r>
        <w:rPr>
          <w:lang w:val="en-US"/>
        </w:rPr>
        <w:t>-0.2 to 0.9</w:t>
      </w:r>
      <w:r w:rsidR="00BD7CD5" w:rsidRPr="00A85A47">
        <w:rPr>
          <w:lang w:val="en-US"/>
        </w:rPr>
        <w:t xml:space="preserve"> dB for inner PRBs, for MCS&lt;=2</w:t>
      </w:r>
    </w:p>
    <w:p w14:paraId="1D5D78A2" w14:textId="7148A41C" w:rsidR="00BD7CD5" w:rsidRPr="00A85A47" w:rsidRDefault="00443717" w:rsidP="00BD7CD5">
      <w:pPr>
        <w:pStyle w:val="ListParagraph"/>
        <w:numPr>
          <w:ilvl w:val="2"/>
          <w:numId w:val="27"/>
        </w:numPr>
        <w:spacing w:line="240" w:lineRule="auto"/>
        <w:ind w:left="2160"/>
        <w:rPr>
          <w:lang w:val="en-US"/>
        </w:rPr>
      </w:pPr>
      <w:r>
        <w:rPr>
          <w:lang w:val="en-US"/>
        </w:rPr>
        <w:t>0.3 to 0.9</w:t>
      </w:r>
      <w:r w:rsidR="00BD7CD5" w:rsidRPr="00A85A47">
        <w:rPr>
          <w:lang w:val="en-US"/>
        </w:rPr>
        <w:t xml:space="preserve"> dB for outer PRBs right at band edge, for MCS&lt;=2</w:t>
      </w:r>
    </w:p>
    <w:p w14:paraId="39F5A942" w14:textId="6C61C884" w:rsidR="00443717" w:rsidRPr="00A85A47" w:rsidRDefault="00443717" w:rsidP="00BD7CD5">
      <w:pPr>
        <w:pStyle w:val="ListParagraph"/>
        <w:numPr>
          <w:ilvl w:val="2"/>
          <w:numId w:val="27"/>
        </w:numPr>
        <w:spacing w:line="240" w:lineRule="auto"/>
        <w:ind w:left="2160"/>
        <w:rPr>
          <w:lang w:val="en-US"/>
        </w:rPr>
      </w:pPr>
      <w:r>
        <w:rPr>
          <w:lang w:val="en-US"/>
        </w:rPr>
        <w:t>-0.</w:t>
      </w:r>
      <w:r w:rsidR="003B58E3">
        <w:rPr>
          <w:lang w:val="en-US"/>
        </w:rPr>
        <w:t>9</w:t>
      </w:r>
      <w:r>
        <w:rPr>
          <w:lang w:val="en-US"/>
        </w:rPr>
        <w:t xml:space="preserve"> to 0.6 dB and -0.2 to </w:t>
      </w:r>
      <w:r w:rsidR="003B58E3">
        <w:rPr>
          <w:lang w:val="en-US"/>
        </w:rPr>
        <w:t>-</w:t>
      </w:r>
      <w:r>
        <w:rPr>
          <w:lang w:val="en-US"/>
        </w:rPr>
        <w:t>0.</w:t>
      </w:r>
      <w:r w:rsidR="003B58E3">
        <w:rPr>
          <w:lang w:val="en-US"/>
        </w:rPr>
        <w:t>1</w:t>
      </w:r>
      <w:r>
        <w:rPr>
          <w:lang w:val="en-US"/>
        </w:rPr>
        <w:t xml:space="preserve"> dB for MCS=6, for inner and outer PRBs, respectively</w:t>
      </w:r>
    </w:p>
    <w:p w14:paraId="25E9A25D" w14:textId="77777777" w:rsidR="00BD7CD5" w:rsidRDefault="00BD7CD5" w:rsidP="00BD7CD5">
      <w:pPr>
        <w:pStyle w:val="B1"/>
        <w:spacing w:after="60"/>
        <w:ind w:left="0" w:firstLine="0"/>
        <w:rPr>
          <w:lang w:eastAsia="zh-CN"/>
        </w:rPr>
      </w:pPr>
    </w:p>
    <w:p w14:paraId="103EFEA8" w14:textId="18A0881D" w:rsidR="0008716F" w:rsidRPr="0008716F" w:rsidRDefault="0008716F" w:rsidP="0008716F">
      <w:pPr>
        <w:pStyle w:val="Heading3"/>
      </w:pPr>
      <w:r>
        <w:t>2.2.2 Specification impact of schemes</w:t>
      </w:r>
    </w:p>
    <w:p w14:paraId="3FD186B1" w14:textId="7E5650E8" w:rsidR="009A4EA1" w:rsidRPr="00495014" w:rsidRDefault="29AAF5D0" w:rsidP="00BD7CD5">
      <w:pPr>
        <w:pStyle w:val="B1"/>
        <w:spacing w:after="60"/>
        <w:ind w:left="0" w:firstLine="0"/>
        <w:rPr>
          <w:rFonts w:ascii="Arial" w:hAnsi="Arial"/>
          <w:lang w:eastAsia="zh-CN"/>
        </w:rPr>
      </w:pPr>
      <w:r w:rsidRPr="00495014">
        <w:rPr>
          <w:rFonts w:ascii="Arial" w:hAnsi="Arial"/>
          <w:lang w:eastAsia="zh-CN"/>
        </w:rPr>
        <w:t>For transparent scheme</w:t>
      </w:r>
      <w:r w:rsidR="00705693" w:rsidRPr="00495014">
        <w:rPr>
          <w:rFonts w:ascii="Arial" w:hAnsi="Arial"/>
          <w:lang w:eastAsia="zh-CN"/>
        </w:rPr>
        <w:t>s</w:t>
      </w:r>
      <w:r w:rsidRPr="00495014">
        <w:rPr>
          <w:rFonts w:ascii="Arial" w:hAnsi="Arial"/>
          <w:lang w:eastAsia="zh-CN"/>
        </w:rPr>
        <w:t xml:space="preserve">, </w:t>
      </w:r>
      <w:r w:rsidR="00705693" w:rsidRPr="00495014">
        <w:rPr>
          <w:rFonts w:ascii="Arial" w:hAnsi="Arial"/>
          <w:lang w:eastAsia="zh-CN"/>
        </w:rPr>
        <w:t xml:space="preserve">the </w:t>
      </w:r>
      <w:r w:rsidR="006F1C2D" w:rsidRPr="00495014">
        <w:rPr>
          <w:rFonts w:ascii="Arial" w:hAnsi="Arial"/>
          <w:lang w:eastAsia="zh-CN"/>
        </w:rPr>
        <w:t>point</w:t>
      </w:r>
      <w:r w:rsidR="00DB000D" w:rsidRPr="00495014">
        <w:rPr>
          <w:rFonts w:ascii="Arial" w:hAnsi="Arial"/>
          <w:lang w:eastAsia="zh-CN"/>
        </w:rPr>
        <w:t xml:space="preserve"> </w:t>
      </w:r>
      <w:r w:rsidR="00705693" w:rsidRPr="00495014">
        <w:rPr>
          <w:rFonts w:ascii="Arial" w:hAnsi="Arial"/>
          <w:lang w:eastAsia="zh-CN"/>
        </w:rPr>
        <w:t xml:space="preserve">below </w:t>
      </w:r>
      <w:r w:rsidR="00DB000D" w:rsidRPr="00495014">
        <w:rPr>
          <w:rFonts w:ascii="Arial" w:hAnsi="Arial"/>
          <w:lang w:eastAsia="zh-CN"/>
        </w:rPr>
        <w:t xml:space="preserve">is </w:t>
      </w:r>
      <w:r w:rsidR="006F1C2D" w:rsidRPr="00495014">
        <w:rPr>
          <w:rFonts w:ascii="Arial" w:hAnsi="Arial"/>
          <w:lang w:eastAsia="zh-CN"/>
        </w:rPr>
        <w:t>currently under discussion in RAN4</w:t>
      </w:r>
      <w:r w:rsidR="00216155" w:rsidRPr="00495014">
        <w:rPr>
          <w:rFonts w:ascii="Arial" w:hAnsi="Arial"/>
          <w:lang w:eastAsia="zh-CN"/>
        </w:rPr>
        <w:t>:</w:t>
      </w:r>
    </w:p>
    <w:p w14:paraId="583BD6B4" w14:textId="7E57C939" w:rsidR="009A4EA1" w:rsidRPr="001245BF" w:rsidRDefault="009A4EA1" w:rsidP="00495014">
      <w:pPr>
        <w:numPr>
          <w:ilvl w:val="0"/>
          <w:numId w:val="33"/>
        </w:numPr>
        <w:rPr>
          <w:lang w:eastAsia="zh-CN"/>
        </w:rPr>
      </w:pPr>
      <w:r w:rsidRPr="00495014">
        <w:rPr>
          <w:rFonts w:cs="Arial"/>
          <w:szCs w:val="20"/>
        </w:rPr>
        <w:t>Flatness</w:t>
      </w:r>
      <w:r w:rsidRPr="001245BF">
        <w:rPr>
          <w:rFonts w:cs="Arial"/>
          <w:lang w:eastAsia="zh-CN"/>
        </w:rPr>
        <w:t xml:space="preserve"> requirements: Further input on whether the spectrum flatness requirement for transparent scheme should or should not be the same as for Pi/2 BPSK.</w:t>
      </w:r>
    </w:p>
    <w:p w14:paraId="0F069684" w14:textId="506AD648" w:rsidR="00BD7CD5" w:rsidRPr="00495014" w:rsidRDefault="00DB000D" w:rsidP="00BD7CD5">
      <w:pPr>
        <w:pStyle w:val="B1"/>
        <w:spacing w:after="60"/>
        <w:ind w:left="0" w:firstLine="0"/>
        <w:rPr>
          <w:rFonts w:ascii="Arial" w:hAnsi="Arial"/>
          <w:lang w:eastAsia="zh-CN"/>
        </w:rPr>
      </w:pPr>
      <w:r w:rsidRPr="00495014">
        <w:rPr>
          <w:rFonts w:ascii="Arial" w:hAnsi="Arial"/>
          <w:lang w:eastAsia="zh-CN"/>
        </w:rPr>
        <w:t>F</w:t>
      </w:r>
      <w:r w:rsidR="4DBCAE0B" w:rsidRPr="00495014">
        <w:rPr>
          <w:rFonts w:ascii="Arial" w:hAnsi="Arial"/>
          <w:lang w:eastAsia="zh-CN"/>
        </w:rPr>
        <w:t xml:space="preserve">or non-transparent schemes, RAN4 has </w:t>
      </w:r>
      <w:r w:rsidR="001E515C">
        <w:rPr>
          <w:rFonts w:ascii="Arial" w:hAnsi="Arial"/>
          <w:lang w:eastAsia="zh-CN"/>
        </w:rPr>
        <w:t xml:space="preserve">the following </w:t>
      </w:r>
      <w:r w:rsidR="4DBCAE0B" w:rsidRPr="00495014">
        <w:rPr>
          <w:rFonts w:ascii="Arial" w:hAnsi="Arial"/>
          <w:lang w:eastAsia="zh-CN"/>
        </w:rPr>
        <w:t>discussion points:</w:t>
      </w:r>
    </w:p>
    <w:p w14:paraId="2982FE40" w14:textId="4B952CF1" w:rsidR="283FFF4E" w:rsidRPr="001245BF" w:rsidRDefault="283FFF4E" w:rsidP="00495014">
      <w:pPr>
        <w:numPr>
          <w:ilvl w:val="0"/>
          <w:numId w:val="33"/>
        </w:numPr>
        <w:spacing w:after="0"/>
        <w:rPr>
          <w:rFonts w:cs="Arial"/>
          <w:lang w:eastAsia="zh-CN"/>
        </w:rPr>
      </w:pPr>
      <w:r w:rsidRPr="00495014">
        <w:rPr>
          <w:rFonts w:cs="Arial"/>
          <w:szCs w:val="20"/>
        </w:rPr>
        <w:t>Discussion</w:t>
      </w:r>
      <w:r w:rsidRPr="001245BF">
        <w:rPr>
          <w:rFonts w:cs="Arial"/>
          <w:lang w:eastAsia="zh-CN"/>
        </w:rPr>
        <w:t xml:space="preserve"> on whether EVM shall be according to in-band signal only.</w:t>
      </w:r>
    </w:p>
    <w:p w14:paraId="06C3A977" w14:textId="25416ABB" w:rsidR="283FFF4E" w:rsidRPr="001245BF" w:rsidRDefault="283FFF4E" w:rsidP="00495014">
      <w:pPr>
        <w:numPr>
          <w:ilvl w:val="0"/>
          <w:numId w:val="33"/>
        </w:numPr>
        <w:spacing w:after="0"/>
        <w:rPr>
          <w:rFonts w:cs="Arial"/>
          <w:lang w:eastAsia="zh-CN"/>
        </w:rPr>
      </w:pPr>
      <w:r w:rsidRPr="00495014">
        <w:rPr>
          <w:rFonts w:cs="Arial"/>
          <w:szCs w:val="20"/>
        </w:rPr>
        <w:t>Requirements</w:t>
      </w:r>
      <w:r w:rsidRPr="001245BF">
        <w:rPr>
          <w:rFonts w:cs="Arial"/>
          <w:lang w:eastAsia="zh-CN"/>
        </w:rPr>
        <w:t xml:space="preserve"> for excess band:</w:t>
      </w:r>
    </w:p>
    <w:p w14:paraId="547F8C9B" w14:textId="2DAB67B1" w:rsidR="283FFF4E" w:rsidRPr="00495014" w:rsidRDefault="283FFF4E" w:rsidP="00495014">
      <w:pPr>
        <w:pStyle w:val="ListParagraph"/>
        <w:numPr>
          <w:ilvl w:val="1"/>
          <w:numId w:val="27"/>
        </w:numPr>
        <w:spacing w:line="240" w:lineRule="auto"/>
        <w:ind w:left="1440"/>
      </w:pPr>
      <w:r w:rsidRPr="00495014">
        <w:rPr>
          <w:lang w:val="en-US"/>
        </w:rPr>
        <w:t>Demod requirements for the gNB supporting and configuring this feature if FDSS-SE will be selected in normative phase.</w:t>
      </w:r>
    </w:p>
    <w:p w14:paraId="1EAD9981" w14:textId="23B5BB7B" w:rsidR="283FFF4E" w:rsidRPr="001245BF" w:rsidRDefault="283FFF4E" w:rsidP="00495014">
      <w:pPr>
        <w:pStyle w:val="ListParagraph"/>
        <w:numPr>
          <w:ilvl w:val="1"/>
          <w:numId w:val="27"/>
        </w:numPr>
        <w:spacing w:line="240" w:lineRule="auto"/>
        <w:ind w:left="1440"/>
        <w:rPr>
          <w:lang w:eastAsia="zh-CN"/>
        </w:rPr>
      </w:pPr>
      <w:r w:rsidRPr="001245BF">
        <w:rPr>
          <w:lang w:eastAsia="zh-CN"/>
        </w:rPr>
        <w:t xml:space="preserve">Further input </w:t>
      </w:r>
      <w:r w:rsidRPr="00495014">
        <w:rPr>
          <w:lang w:val="en-US"/>
        </w:rPr>
        <w:t>on</w:t>
      </w:r>
      <w:r w:rsidRPr="001245BF">
        <w:rPr>
          <w:lang w:eastAsia="zh-CN"/>
        </w:rPr>
        <w:t xml:space="preserve"> whether the UE must use the excess band if configured or whether it is left for UE implementation. In case of latter option, if UE can meet the minimum Tx power requirement also without excess band, it can do so</w:t>
      </w:r>
    </w:p>
    <w:p w14:paraId="7EBAFCA9" w14:textId="77777777" w:rsidR="00C27BD9" w:rsidRDefault="00C27BD9" w:rsidP="00C27BD9">
      <w:pPr>
        <w:spacing w:after="0"/>
        <w:rPr>
          <w:rFonts w:cs="Arial"/>
          <w:szCs w:val="20"/>
        </w:rPr>
      </w:pPr>
    </w:p>
    <w:p w14:paraId="2114D001" w14:textId="673281DA" w:rsidR="00C27BD9" w:rsidRPr="00495014" w:rsidRDefault="00336EA8" w:rsidP="00495014">
      <w:pPr>
        <w:spacing w:after="0"/>
        <w:rPr>
          <w:rFonts w:cs="Arial"/>
          <w:lang w:eastAsia="zh-CN"/>
        </w:rPr>
      </w:pPr>
      <w:r w:rsidRPr="00495014">
        <w:rPr>
          <w:rFonts w:cs="Arial"/>
          <w:szCs w:val="20"/>
        </w:rPr>
        <w:t xml:space="preserve">One common </w:t>
      </w:r>
      <w:r w:rsidR="0070728E" w:rsidRPr="00495014">
        <w:rPr>
          <w:rFonts w:cs="Arial"/>
          <w:szCs w:val="20"/>
        </w:rPr>
        <w:t>issue for both transparent and non-transparent is below:</w:t>
      </w:r>
    </w:p>
    <w:p w14:paraId="0E9F7889" w14:textId="61E2AF1B" w:rsidR="0070728E" w:rsidRPr="00E5031C" w:rsidRDefault="0070728E" w:rsidP="00C27BD9">
      <w:pPr>
        <w:numPr>
          <w:ilvl w:val="0"/>
          <w:numId w:val="33"/>
        </w:numPr>
        <w:rPr>
          <w:rFonts w:cs="Arial"/>
          <w:lang w:eastAsia="zh-CN"/>
        </w:rPr>
      </w:pPr>
      <w:r w:rsidRPr="00495014">
        <w:rPr>
          <w:rFonts w:cs="Arial"/>
          <w:szCs w:val="20"/>
        </w:rPr>
        <w:t>ACLR: Whether RAN4 shall collect operators’ view on whether to apply the ACLR of a PC2 UE to a PC3 UE when the output power can be boosted to the same level with a PC2 UE</w:t>
      </w:r>
    </w:p>
    <w:p w14:paraId="39B8299F" w14:textId="6EDBA4A1" w:rsidR="00324F6F" w:rsidRDefault="00705693" w:rsidP="00495014">
      <w:pPr>
        <w:pStyle w:val="Observation"/>
      </w:pPr>
      <w:r>
        <w:t>T</w:t>
      </w:r>
      <w:r w:rsidR="00117284">
        <w:t xml:space="preserve">here </w:t>
      </w:r>
      <w:r w:rsidR="00552B8C">
        <w:t>would be</w:t>
      </w:r>
      <w:r w:rsidR="00117284">
        <w:t xml:space="preserve"> more specification impact </w:t>
      </w:r>
      <w:r w:rsidR="00A77187">
        <w:t xml:space="preserve">for </w:t>
      </w:r>
      <w:r w:rsidR="00907543">
        <w:t>non-transparent schemes than transparent scheme</w:t>
      </w:r>
      <w:r>
        <w:t>s</w:t>
      </w:r>
      <w:r w:rsidR="00907543">
        <w:t xml:space="preserve"> in RAN4.</w:t>
      </w:r>
    </w:p>
    <w:p w14:paraId="31AB5BE6" w14:textId="54524CF0" w:rsidR="002144D0" w:rsidRDefault="002144D0" w:rsidP="002144D0">
      <w:pPr>
        <w:pStyle w:val="Heading2"/>
      </w:pPr>
      <w:r>
        <w:t>2.3 Summary and way forward</w:t>
      </w:r>
    </w:p>
    <w:p w14:paraId="01A2FEFC" w14:textId="4E351E89" w:rsidR="00324F6F" w:rsidRDefault="00324F6F" w:rsidP="00324F6F">
      <w:pPr>
        <w:pStyle w:val="B1"/>
        <w:spacing w:after="60"/>
        <w:ind w:left="0" w:firstLine="0"/>
        <w:rPr>
          <w:lang w:eastAsia="zh-CN"/>
        </w:rPr>
      </w:pPr>
      <w:r>
        <w:rPr>
          <w:lang w:val="en-GB" w:eastAsia="ja-JP"/>
        </w:rPr>
        <w:t>Regarding the progress of the RAN1 and RAN4 investigations discussed above, it can be see</w:t>
      </w:r>
      <w:r w:rsidR="00FF0D92">
        <w:rPr>
          <w:lang w:val="en-GB" w:eastAsia="ja-JP"/>
        </w:rPr>
        <w:t>n</w:t>
      </w:r>
      <w:r>
        <w:rPr>
          <w:lang w:val="en-GB" w:eastAsia="ja-JP"/>
        </w:rPr>
        <w:t xml:space="preserve"> that there is still significant work in both groups to finish if non-transparent schemes are to be specified, such that it may be challenging to complete in the current schedule for the Rel-18 coverage enhancements work item.</w:t>
      </w:r>
    </w:p>
    <w:p w14:paraId="651CB05C" w14:textId="77777777" w:rsidR="00324F6F" w:rsidRDefault="00324F6F" w:rsidP="00324F6F">
      <w:pPr>
        <w:pStyle w:val="B1"/>
        <w:spacing w:after="60"/>
        <w:ind w:left="0" w:firstLine="0"/>
        <w:rPr>
          <w:lang w:eastAsia="zh-CN"/>
        </w:rPr>
      </w:pPr>
    </w:p>
    <w:p w14:paraId="3201FD11" w14:textId="7B47A421" w:rsidR="006A0AD9" w:rsidRDefault="00324F6F">
      <w:pPr>
        <w:pStyle w:val="Observation"/>
      </w:pPr>
      <w:r w:rsidRPr="00324F6F">
        <w:t xml:space="preserve">If FDSS-SE is to be specified in Rel-18, it may be challenging to complete the </w:t>
      </w:r>
      <w:r>
        <w:t xml:space="preserve">RAN1 </w:t>
      </w:r>
      <w:r w:rsidRPr="00324F6F">
        <w:t>work in the single remaining meeting for Rel-18 in RAN1</w:t>
      </w:r>
      <w:r w:rsidR="006A0AD9">
        <w:t>.</w:t>
      </w:r>
    </w:p>
    <w:p w14:paraId="745E7305" w14:textId="3CD3E659" w:rsidR="002144D0" w:rsidRDefault="006A0AD9" w:rsidP="00495014">
      <w:pPr>
        <w:pStyle w:val="Observation"/>
      </w:pPr>
      <w:r>
        <w:t>A</w:t>
      </w:r>
      <w:r w:rsidR="574FB66A">
        <w:t xml:space="preserve">ccording to </w:t>
      </w:r>
      <w:r>
        <w:t xml:space="preserve">the </w:t>
      </w:r>
      <w:r w:rsidR="574FB66A">
        <w:t xml:space="preserve">RAN4 </w:t>
      </w:r>
      <w:r>
        <w:t xml:space="preserve">work item </w:t>
      </w:r>
      <w:r w:rsidR="574FB66A">
        <w:t>time plan, there is alrea</w:t>
      </w:r>
      <w:r w:rsidR="4904397E">
        <w:t>d</w:t>
      </w:r>
      <w:r w:rsidR="574FB66A">
        <w:t xml:space="preserve">y one meeting delay for </w:t>
      </w:r>
      <w:r w:rsidR="009E5BCD">
        <w:t xml:space="preserve">a </w:t>
      </w:r>
      <w:r w:rsidR="574FB66A">
        <w:t>decision o</w:t>
      </w:r>
      <w:r w:rsidR="009E5BCD">
        <w:t>n</w:t>
      </w:r>
      <w:r w:rsidR="574FB66A">
        <w:t xml:space="preserve"> MPR reduc</w:t>
      </w:r>
      <w:r w:rsidR="00791873">
        <w:t>t</w:t>
      </w:r>
      <w:r w:rsidR="574FB66A">
        <w:t xml:space="preserve">ion </w:t>
      </w:r>
      <w:r w:rsidR="7371B9E5">
        <w:t xml:space="preserve">and </w:t>
      </w:r>
      <w:r w:rsidR="37F0BF2D">
        <w:t>as such</w:t>
      </w:r>
      <w:r w:rsidR="00324F6F">
        <w:t xml:space="preserve"> the core specification work in RAN4</w:t>
      </w:r>
      <w:r w:rsidR="008C7D09">
        <w:t xml:space="preserve"> may also be challe</w:t>
      </w:r>
      <w:r w:rsidR="00791873">
        <w:t>n</w:t>
      </w:r>
      <w:r w:rsidR="008C7D09">
        <w:t>ging to complete on time</w:t>
      </w:r>
      <w:r w:rsidR="00324F6F" w:rsidRPr="00324F6F">
        <w:t>.</w:t>
      </w:r>
    </w:p>
    <w:p w14:paraId="3757E7BF" w14:textId="77777777" w:rsidR="00324F6F" w:rsidRDefault="00324F6F" w:rsidP="00324F6F">
      <w:pPr>
        <w:rPr>
          <w:lang w:val="en-GB" w:eastAsia="ja-JP"/>
        </w:rPr>
      </w:pPr>
    </w:p>
    <w:p w14:paraId="2AC7487A" w14:textId="5D220BFD" w:rsidR="002144D0" w:rsidRPr="002144D0" w:rsidRDefault="00324F6F" w:rsidP="002144D0">
      <w:pPr>
        <w:rPr>
          <w:lang w:val="en-GB" w:eastAsia="ja-JP"/>
        </w:rPr>
      </w:pPr>
      <w:r>
        <w:rPr>
          <w:lang w:val="en-GB" w:eastAsia="ja-JP"/>
        </w:rPr>
        <w:t xml:space="preserve">Regarding the relative performance of transparent and non-transparent schemes, </w:t>
      </w:r>
      <w:r w:rsidR="002144D0">
        <w:rPr>
          <w:lang w:val="en-GB" w:eastAsia="ja-JP"/>
        </w:rPr>
        <w:t xml:space="preserve">it was found that </w:t>
      </w:r>
    </w:p>
    <w:p w14:paraId="3B8741DD" w14:textId="298CA1E1" w:rsidR="00CA4DB0" w:rsidRDefault="00FC0D2D" w:rsidP="00512E34">
      <w:pPr>
        <w:pStyle w:val="ListParagraph"/>
        <w:numPr>
          <w:ilvl w:val="0"/>
          <w:numId w:val="42"/>
        </w:numPr>
        <w:ind w:left="360"/>
      </w:pPr>
      <w:r>
        <w:t>The gain of t</w:t>
      </w:r>
      <w:r w:rsidR="00DA5E10">
        <w:t xml:space="preserve">ransparent schemes over baseline </w:t>
      </w:r>
      <w:r w:rsidR="00CA4DB0">
        <w:t xml:space="preserve">tends to be </w:t>
      </w:r>
      <w:r w:rsidR="00DA5E10">
        <w:t xml:space="preserve">consistent over </w:t>
      </w:r>
      <w:r w:rsidR="00C54651">
        <w:t>MCS</w:t>
      </w:r>
      <w:r w:rsidR="00CA4DB0">
        <w:t xml:space="preserve"> and can have a notable gain</w:t>
      </w:r>
    </w:p>
    <w:p w14:paraId="77ABC167" w14:textId="72D2F85A" w:rsidR="005F3A71" w:rsidRDefault="00CA4DB0" w:rsidP="00512E34">
      <w:pPr>
        <w:pStyle w:val="ListParagraph"/>
        <w:numPr>
          <w:ilvl w:val="2"/>
          <w:numId w:val="42"/>
        </w:numPr>
        <w:ind w:left="1080"/>
      </w:pPr>
      <w:r>
        <w:t>A</w:t>
      </w:r>
      <w:r w:rsidR="00087370">
        <w:t xml:space="preserve"> ma</w:t>
      </w:r>
      <w:r w:rsidR="0030420E">
        <w:t>x</w:t>
      </w:r>
      <w:r w:rsidR="00E27CA5">
        <w:t xml:space="preserve"> gain </w:t>
      </w:r>
      <w:r>
        <w:t xml:space="preserve">of </w:t>
      </w:r>
      <w:r w:rsidR="00E27CA5">
        <w:t>1.5 dB at inner allocation</w:t>
      </w:r>
      <w:r>
        <w:t>s and</w:t>
      </w:r>
      <w:r w:rsidR="00A53D6F">
        <w:t xml:space="preserve"> 1.0 dB max gain </w:t>
      </w:r>
      <w:r w:rsidR="00523EB8">
        <w:t>at outer allocation</w:t>
      </w:r>
      <w:r>
        <w:t xml:space="preserve"> was observed</w:t>
      </w:r>
    </w:p>
    <w:p w14:paraId="66A8DE9A" w14:textId="1FAF3F2D" w:rsidR="00267D00" w:rsidRDefault="00CA4DB0" w:rsidP="00512E34">
      <w:pPr>
        <w:pStyle w:val="ListParagraph"/>
        <w:numPr>
          <w:ilvl w:val="3"/>
          <w:numId w:val="42"/>
        </w:numPr>
        <w:ind w:left="1800"/>
      </w:pPr>
      <w:r>
        <w:t xml:space="preserve">Such gains </w:t>
      </w:r>
      <w:r w:rsidR="00267D00">
        <w:t>are found when currently specified MPR values are assumed for the baseline scheme</w:t>
      </w:r>
    </w:p>
    <w:p w14:paraId="0B6A4C9C" w14:textId="49F0FD2C" w:rsidR="00D62FB2" w:rsidRDefault="00FC0D2D" w:rsidP="00512E34">
      <w:pPr>
        <w:pStyle w:val="ListParagraph"/>
        <w:numPr>
          <w:ilvl w:val="0"/>
          <w:numId w:val="42"/>
        </w:numPr>
        <w:ind w:left="360"/>
      </w:pPr>
      <w:r>
        <w:t xml:space="preserve">The gain of </w:t>
      </w:r>
      <w:r w:rsidR="00DB60E8">
        <w:t>n</w:t>
      </w:r>
      <w:r w:rsidR="00523EB8">
        <w:t xml:space="preserve">on-transparent over </w:t>
      </w:r>
      <w:r w:rsidR="00FE1D2F">
        <w:t>transparent scheme</w:t>
      </w:r>
      <w:r w:rsidR="00F71E28">
        <w:t xml:space="preserve"> </w:t>
      </w:r>
      <w:r w:rsidR="005420F2">
        <w:t xml:space="preserve">can also be notable, but </w:t>
      </w:r>
      <w:r w:rsidR="00F71E28">
        <w:t>is</w:t>
      </w:r>
      <w:r w:rsidR="001E1406">
        <w:t xml:space="preserve"> not consistent over MCS</w:t>
      </w:r>
      <w:r w:rsidR="001515D7">
        <w:t xml:space="preserve"> or inner/outer allocations</w:t>
      </w:r>
    </w:p>
    <w:p w14:paraId="1585A8C0" w14:textId="0980FE34" w:rsidR="00EC3CF1" w:rsidRDefault="00EC3CF1" w:rsidP="00512E34">
      <w:pPr>
        <w:pStyle w:val="ListParagraph"/>
        <w:numPr>
          <w:ilvl w:val="2"/>
          <w:numId w:val="42"/>
        </w:numPr>
        <w:ind w:left="1080"/>
      </w:pPr>
      <w:r>
        <w:lastRenderedPageBreak/>
        <w:t>-0.2 to 0.9 dB gain was observed f</w:t>
      </w:r>
      <w:r w:rsidR="00E1731A">
        <w:t>or inner allocation</w:t>
      </w:r>
      <w:r w:rsidR="005420F2">
        <w:t>s</w:t>
      </w:r>
      <w:r w:rsidR="00F71E28">
        <w:t xml:space="preserve"> for </w:t>
      </w:r>
      <w:r w:rsidR="000E04E7">
        <w:t>lower MCS (MCS&lt;=2)</w:t>
      </w:r>
    </w:p>
    <w:p w14:paraId="0FB0659B" w14:textId="26F38E99" w:rsidR="00523EB8" w:rsidRDefault="00EC3CF1" w:rsidP="00512E34">
      <w:pPr>
        <w:pStyle w:val="ListParagraph"/>
        <w:numPr>
          <w:ilvl w:val="2"/>
          <w:numId w:val="42"/>
        </w:numPr>
        <w:ind w:left="1080"/>
      </w:pPr>
      <w:r>
        <w:t xml:space="preserve">-0.9 to 0.6 dB </w:t>
      </w:r>
      <w:r w:rsidRPr="00EC3CF1">
        <w:t>gain was observed for inner allocation</w:t>
      </w:r>
      <w:r w:rsidR="005420F2">
        <w:t>s</w:t>
      </w:r>
      <w:r w:rsidRPr="00EC3CF1">
        <w:t xml:space="preserve"> for </w:t>
      </w:r>
      <w:r>
        <w:t xml:space="preserve">higher </w:t>
      </w:r>
      <w:r w:rsidRPr="00EC3CF1">
        <w:t>MCS (MCS</w:t>
      </w:r>
      <w:r>
        <w:t xml:space="preserve"> 6</w:t>
      </w:r>
      <w:r w:rsidR="000E04E7">
        <w:t>)</w:t>
      </w:r>
    </w:p>
    <w:p w14:paraId="724CBE61" w14:textId="6AF4C517" w:rsidR="00EC3CF1" w:rsidRDefault="00EC3CF1" w:rsidP="00512E34">
      <w:pPr>
        <w:pStyle w:val="ListParagraph"/>
        <w:numPr>
          <w:ilvl w:val="2"/>
          <w:numId w:val="42"/>
        </w:numPr>
        <w:ind w:left="1080"/>
      </w:pPr>
      <w:r>
        <w:t xml:space="preserve">0.3 to 0.9 dB gain was observed </w:t>
      </w:r>
      <w:r w:rsidR="00E1731A" w:rsidRPr="0097789C">
        <w:t xml:space="preserve">for outer </w:t>
      </w:r>
      <w:r>
        <w:t>allocations (at band edge) for lower MCS (MCS&lt;=2)</w:t>
      </w:r>
    </w:p>
    <w:p w14:paraId="05307F56" w14:textId="3DC2CCF2" w:rsidR="00EC3CF1" w:rsidRDefault="00EC3CF1" w:rsidP="00512E34">
      <w:pPr>
        <w:pStyle w:val="ListParagraph"/>
        <w:numPr>
          <w:ilvl w:val="2"/>
          <w:numId w:val="42"/>
        </w:numPr>
        <w:ind w:left="1080"/>
      </w:pPr>
      <w:r>
        <w:t>-0.</w:t>
      </w:r>
      <w:r w:rsidR="00431972">
        <w:t>2</w:t>
      </w:r>
      <w:r>
        <w:t xml:space="preserve"> to </w:t>
      </w:r>
      <w:r w:rsidR="00431972">
        <w:t>-</w:t>
      </w:r>
      <w:r>
        <w:t>0.</w:t>
      </w:r>
      <w:r w:rsidR="00431972">
        <w:t>1</w:t>
      </w:r>
      <w:r>
        <w:t xml:space="preserve"> dB </w:t>
      </w:r>
      <w:r w:rsidRPr="00EC3CF1">
        <w:t xml:space="preserve">gain was observed </w:t>
      </w:r>
      <w:r>
        <w:t>for outer allocations (at band edge)</w:t>
      </w:r>
      <w:r w:rsidR="00431972">
        <w:t xml:space="preserve"> </w:t>
      </w:r>
      <w:r w:rsidRPr="00EC3CF1">
        <w:t xml:space="preserve">for </w:t>
      </w:r>
      <w:r>
        <w:t xml:space="preserve">higher </w:t>
      </w:r>
      <w:r w:rsidRPr="00EC3CF1">
        <w:t>MCS (MCS</w:t>
      </w:r>
      <w:r>
        <w:t xml:space="preserve"> 6</w:t>
      </w:r>
      <w:r w:rsidRPr="00EC3CF1">
        <w:t>)</w:t>
      </w:r>
    </w:p>
    <w:p w14:paraId="585E3CA5" w14:textId="1D01330B" w:rsidR="004742D0" w:rsidRDefault="004742D0" w:rsidP="00512E34">
      <w:pPr>
        <w:pStyle w:val="ListParagraph"/>
        <w:numPr>
          <w:ilvl w:val="2"/>
          <w:numId w:val="27"/>
        </w:numPr>
        <w:spacing w:line="240" w:lineRule="auto"/>
        <w:ind w:left="1080"/>
        <w:rPr>
          <w:lang w:val="en-US"/>
        </w:rPr>
      </w:pPr>
      <w:r>
        <w:rPr>
          <w:lang w:val="en-US"/>
        </w:rPr>
        <w:t xml:space="preserve">Gains for MCS 6 </w:t>
      </w:r>
      <w:r w:rsidR="001515D7">
        <w:rPr>
          <w:lang w:val="en-US"/>
        </w:rPr>
        <w:t>were</w:t>
      </w:r>
      <w:r>
        <w:rPr>
          <w:lang w:val="en-US"/>
        </w:rPr>
        <w:t xml:space="preserve"> </w:t>
      </w:r>
      <w:r w:rsidR="001515D7">
        <w:rPr>
          <w:lang w:val="en-US"/>
        </w:rPr>
        <w:t>generally</w:t>
      </w:r>
      <w:r>
        <w:rPr>
          <w:lang w:val="en-US"/>
        </w:rPr>
        <w:t xml:space="preserve"> 0.</w:t>
      </w:r>
      <w:r w:rsidR="001515D7">
        <w:rPr>
          <w:lang w:val="en-US"/>
        </w:rPr>
        <w:t>4-1.1</w:t>
      </w:r>
      <w:r>
        <w:rPr>
          <w:lang w:val="en-US"/>
        </w:rPr>
        <w:t xml:space="preserve"> dB worse than MCS 0 &amp; 2</w:t>
      </w:r>
    </w:p>
    <w:p w14:paraId="59EF618B" w14:textId="38F39F61" w:rsidR="001515D7" w:rsidRDefault="001515D7" w:rsidP="00512E34">
      <w:pPr>
        <w:pStyle w:val="ListParagraph"/>
        <w:numPr>
          <w:ilvl w:val="3"/>
          <w:numId w:val="27"/>
        </w:numPr>
        <w:spacing w:after="160" w:line="240" w:lineRule="auto"/>
        <w:ind w:left="1440"/>
        <w:rPr>
          <w:lang w:val="en-US"/>
        </w:rPr>
      </w:pPr>
      <w:r>
        <w:rPr>
          <w:lang w:val="en-US"/>
        </w:rPr>
        <w:t xml:space="preserve">One company found roughly the same performance for MCS 0, 2, and 6 for inner PRBs </w:t>
      </w:r>
    </w:p>
    <w:p w14:paraId="491798F2" w14:textId="1364215E" w:rsidR="009352F4" w:rsidRDefault="009352F4" w:rsidP="009352F4">
      <w:r>
        <w:t xml:space="preserve">Comparing </w:t>
      </w:r>
      <w:r w:rsidR="004742D0">
        <w:t>the gain</w:t>
      </w:r>
      <w:r w:rsidR="002874BF">
        <w:t>s</w:t>
      </w:r>
      <w:r w:rsidR="004742D0">
        <w:t xml:space="preserve"> </w:t>
      </w:r>
      <w:r w:rsidR="00F72268" w:rsidRPr="00F72268">
        <w:t xml:space="preserve">of </w:t>
      </w:r>
      <w:r w:rsidR="00695BFD">
        <w:t>n</w:t>
      </w:r>
      <w:r w:rsidR="00F72268" w:rsidRPr="00F72268">
        <w:t>on-transparent over transparent scheme</w:t>
      </w:r>
      <w:r>
        <w:t>s</w:t>
      </w:r>
      <w:r w:rsidR="00F72268">
        <w:t xml:space="preserve"> and t</w:t>
      </w:r>
      <w:r w:rsidR="00F72268" w:rsidRPr="00F72268">
        <w:t>he gain</w:t>
      </w:r>
      <w:r w:rsidR="002874BF">
        <w:t>s</w:t>
      </w:r>
      <w:r w:rsidR="00F72268" w:rsidRPr="00F72268">
        <w:t xml:space="preserve"> of transparent schemes over baseline</w:t>
      </w:r>
      <w:r w:rsidR="00F72268">
        <w:t xml:space="preserve">, our opinion is to </w:t>
      </w:r>
      <w:r>
        <w:t xml:space="preserve">focus on </w:t>
      </w:r>
      <w:r w:rsidR="0020144D">
        <w:t>the transparent schemes.</w:t>
      </w:r>
      <w:r w:rsidR="00F72268">
        <w:t xml:space="preserve"> </w:t>
      </w:r>
      <w:r>
        <w:t xml:space="preserve">As discussed in section 2.1.1, the opportunities </w:t>
      </w:r>
      <w:r w:rsidR="001A031B">
        <w:t>for</w:t>
      </w:r>
      <w:r>
        <w:t xml:space="preserve"> improved performance seem to be </w:t>
      </w:r>
      <w:r w:rsidR="001A031B">
        <w:t>from</w:t>
      </w:r>
      <w:r>
        <w:t xml:space="preserve"> </w:t>
      </w:r>
      <w:r w:rsidRPr="009E676C">
        <w:t>reduc</w:t>
      </w:r>
      <w:r w:rsidR="001A031B">
        <w:t>ing</w:t>
      </w:r>
      <w:r w:rsidRPr="009E676C">
        <w:t xml:space="preserve"> the MPR for inner RB allocation</w:t>
      </w:r>
      <w:r>
        <w:t>s.  While FDSS-SE can outperform transparent schemes in specific conditions such as wide bandwidth and low code rate or edge allocations, these conditions for gain are not frequent. Moreover, the UE must be able to boost power, and schemes may need to adapt parameters such as the spectrum shaping filters and the amount of spectrum expansion to achieve the gains reported here.  Especially at this late stage of NR, the greater flexibility and simplicity of implementation of transparent schemes in a network make them more suitable for specification.</w:t>
      </w:r>
    </w:p>
    <w:p w14:paraId="5B59BB89" w14:textId="77777777" w:rsidR="009352F4" w:rsidRDefault="009352F4" w:rsidP="009352F4">
      <w:pPr>
        <w:pStyle w:val="Observation"/>
      </w:pPr>
      <w:r w:rsidRPr="00125B88">
        <w:t>While FDSS-SE can outperform transparent schemes in specific conditions such as wide bandwidth and low code rate or edge allocations, these conditions for gain are not frequent.</w:t>
      </w:r>
      <w:r>
        <w:t xml:space="preserve"> </w:t>
      </w:r>
    </w:p>
    <w:p w14:paraId="1C09912D" w14:textId="162C5177" w:rsidR="002167FA" w:rsidRDefault="009352F4" w:rsidP="009352F4">
      <w:pPr>
        <w:pStyle w:val="Observation"/>
      </w:pPr>
      <w:r w:rsidRPr="009352F4">
        <w:t>UEs using FDSS-SE may need to adapt parameters such as the spectrum shaping filters and the amount of spectrum expansion to achieve gains.</w:t>
      </w:r>
      <w:r>
        <w:t xml:space="preserve"> </w:t>
      </w:r>
    </w:p>
    <w:p w14:paraId="45C8DF82" w14:textId="59048D98" w:rsidR="003D5DBE" w:rsidRPr="005F3A71" w:rsidRDefault="002167FA" w:rsidP="00495014">
      <w:pPr>
        <w:pStyle w:val="Observation"/>
      </w:pPr>
      <w:r w:rsidRPr="002167FA">
        <w:t>Especially at this late stage of NR, the greater flexibility and simplicity of implementation of transparent schemes in a network make them more suitable for specification.</w:t>
      </w:r>
    </w:p>
    <w:p w14:paraId="553A435B" w14:textId="77777777" w:rsidR="00BD7CD5" w:rsidRPr="00BD7CD5" w:rsidRDefault="00BD7CD5" w:rsidP="00BD7CD5"/>
    <w:p w14:paraId="2B3047A9" w14:textId="53EDD576" w:rsidR="00A16E2C" w:rsidRDefault="00A16E2C" w:rsidP="002144D0">
      <w:pPr>
        <w:pStyle w:val="Proposal"/>
      </w:pPr>
      <w:bookmarkStart w:id="6" w:name="_Toc136459149"/>
      <w:r>
        <w:t>Only transparent MPR reduction schemes are specified in Rel-18.</w:t>
      </w:r>
      <w:r w:rsidR="00A566F8">
        <w:t xml:space="preserve"> Schemes should provide gains for inner RB allocations.</w:t>
      </w:r>
      <w:bookmarkEnd w:id="6"/>
    </w:p>
    <w:p w14:paraId="3F7CFEE7" w14:textId="77777777" w:rsidR="006C12B4" w:rsidRPr="006C12B4" w:rsidRDefault="006C12B4" w:rsidP="006C12B4">
      <w:pPr>
        <w:rPr>
          <w:lang w:eastAsia="ja-JP"/>
        </w:rPr>
      </w:pPr>
    </w:p>
    <w:p w14:paraId="0B92C3B3" w14:textId="16ABC506" w:rsidR="002B2DEC" w:rsidRDefault="00232693" w:rsidP="002B2DEC">
      <w:pPr>
        <w:pStyle w:val="Heading1"/>
        <w:rPr>
          <w:lang w:val="en-US"/>
        </w:rPr>
      </w:pPr>
      <w:bookmarkStart w:id="7" w:name="_Toc127490664"/>
      <w:bookmarkStart w:id="8" w:name="_Toc127533496"/>
      <w:bookmarkStart w:id="9" w:name="_Toc127536170"/>
      <w:bookmarkStart w:id="10" w:name="_Toc127536638"/>
      <w:bookmarkStart w:id="11" w:name="_Toc127536802"/>
      <w:bookmarkStart w:id="12" w:name="_Toc127536933"/>
      <w:bookmarkStart w:id="13" w:name="_Toc127537053"/>
      <w:bookmarkStart w:id="14" w:name="_Toc127543051"/>
      <w:bookmarkStart w:id="15" w:name="_Toc127543465"/>
      <w:bookmarkStart w:id="16" w:name="_Hlk61857909"/>
      <w:bookmarkEnd w:id="7"/>
      <w:bookmarkEnd w:id="8"/>
      <w:bookmarkEnd w:id="9"/>
      <w:bookmarkEnd w:id="10"/>
      <w:bookmarkEnd w:id="11"/>
      <w:bookmarkEnd w:id="12"/>
      <w:bookmarkEnd w:id="13"/>
      <w:bookmarkEnd w:id="14"/>
      <w:bookmarkEnd w:id="15"/>
      <w:r>
        <w:rPr>
          <w:lang w:val="en-US"/>
        </w:rPr>
        <w:t>3</w:t>
      </w:r>
      <w:r w:rsidR="002B2DEC">
        <w:rPr>
          <w:lang w:val="en-US"/>
        </w:rPr>
        <w:tab/>
        <w:t>Dynamic waveform switching</w:t>
      </w:r>
    </w:p>
    <w:p w14:paraId="4201E4A7" w14:textId="37A9F9E5" w:rsidR="00543692" w:rsidRDefault="00EE19A1" w:rsidP="00554F52">
      <w:pPr>
        <w:jc w:val="both"/>
      </w:pPr>
      <w:r>
        <w:t>A</w:t>
      </w:r>
      <w:r w:rsidR="00395D94">
        <w:t xml:space="preserve">ccording to </w:t>
      </w:r>
      <w:r w:rsidR="00FA3604">
        <w:t xml:space="preserve">the </w:t>
      </w:r>
      <w:r w:rsidR="00395D94">
        <w:t xml:space="preserve">WID </w:t>
      </w:r>
      <w:r w:rsidR="000026AA">
        <w:fldChar w:fldCharType="begin"/>
      </w:r>
      <w:r w:rsidR="000026AA">
        <w:instrText xml:space="preserve"> REF _Ref31185007 \r \h </w:instrText>
      </w:r>
      <w:r w:rsidR="000026AA">
        <w:fldChar w:fldCharType="separate"/>
      </w:r>
      <w:r w:rsidR="00BF52DF">
        <w:t>[1]</w:t>
      </w:r>
      <w:r w:rsidR="000026AA">
        <w:fldChar w:fldCharType="end"/>
      </w:r>
      <w:r w:rsidR="00666E37">
        <w:t xml:space="preserve">, RAN1 </w:t>
      </w:r>
      <w:r w:rsidR="00395D94">
        <w:t>i</w:t>
      </w:r>
      <w:r w:rsidR="00666E37">
        <w:t xml:space="preserve">s the </w:t>
      </w:r>
      <w:r w:rsidR="00395D94">
        <w:t xml:space="preserve">only </w:t>
      </w:r>
      <w:r w:rsidR="00666E37">
        <w:t>responsible WG</w:t>
      </w:r>
      <w:r>
        <w:t xml:space="preserve"> for dynamic waveform switching</w:t>
      </w:r>
      <w:r w:rsidR="00666E37">
        <w:t xml:space="preserve">. As early as </w:t>
      </w:r>
      <w:r w:rsidR="004456D8">
        <w:t xml:space="preserve"> RAN1#111</w:t>
      </w:r>
      <w:r w:rsidR="00666E37">
        <w:t>, it was agreed</w:t>
      </w:r>
      <w:r w:rsidR="004456D8">
        <w:t xml:space="preserve"> </w:t>
      </w:r>
      <w:r w:rsidR="00666E37">
        <w:t>to</w:t>
      </w:r>
      <w:r w:rsidR="004456D8">
        <w:t xml:space="preserve"> study the necessity of several </w:t>
      </w:r>
      <w:r w:rsidR="00395D94">
        <w:t xml:space="preserve">potential </w:t>
      </w:r>
      <w:r w:rsidR="004456D8">
        <w:t>enhancements to assist gNB to determine dynamic waveform switching.</w:t>
      </w:r>
      <w:r w:rsidR="001B45C6">
        <w:t xml:space="preserve"> </w:t>
      </w:r>
      <w:r w:rsidR="00395D94">
        <w:t>Even if</w:t>
      </w:r>
      <w:r w:rsidR="00543692">
        <w:t xml:space="preserve"> </w:t>
      </w:r>
      <w:r w:rsidR="00554F52">
        <w:t xml:space="preserve">since NR Rel-15 waveform switching can be supported by RRC reconfiguration or switching DCI formats, the </w:t>
      </w:r>
      <w:r w:rsidR="00911F9E">
        <w:t xml:space="preserve">decision </w:t>
      </w:r>
      <w:r w:rsidR="00554F52">
        <w:t>of waveform switch</w:t>
      </w:r>
      <w:r w:rsidR="00395D94">
        <w:t>ing</w:t>
      </w:r>
      <w:r w:rsidR="00554F52">
        <w:t xml:space="preserve"> is based on gNB estimation of </w:t>
      </w:r>
      <w:r w:rsidR="00FB0443">
        <w:t xml:space="preserve">the </w:t>
      </w:r>
      <w:r w:rsidR="00554F52">
        <w:t>UE</w:t>
      </w:r>
      <w:r w:rsidR="00FB0443">
        <w:t>’s</w:t>
      </w:r>
      <w:r w:rsidR="00554F52">
        <w:t xml:space="preserve"> power headroom </w:t>
      </w:r>
      <w:r w:rsidR="00FB0443">
        <w:t xml:space="preserve">for a </w:t>
      </w:r>
      <w:r w:rsidR="00554F52">
        <w:t xml:space="preserve">target waveform. </w:t>
      </w:r>
      <w:r w:rsidR="00FB0443">
        <w:t>Without assistance from the UE, i</w:t>
      </w:r>
      <w:r w:rsidR="00554F52">
        <w:t xml:space="preserve">t is more or less a blind attempt. In this sense, </w:t>
      </w:r>
      <w:r w:rsidR="00395D94">
        <w:t>UE assistance information, if supported,</w:t>
      </w:r>
      <w:r w:rsidR="00554F52">
        <w:t xml:space="preserve"> can better facilitate gNB’s such decision and is more helpful for dynamic waveform switching.</w:t>
      </w:r>
    </w:p>
    <w:p w14:paraId="5A8B9C00" w14:textId="019CE332" w:rsidR="00DA7F2B" w:rsidRDefault="00DA7F2B" w:rsidP="00495014">
      <w:pPr>
        <w:pStyle w:val="Observation"/>
      </w:pPr>
      <w:r>
        <w:t xml:space="preserve">UE assistance information </w:t>
      </w:r>
      <w:r w:rsidR="00E80346">
        <w:t xml:space="preserve">such as PHR of the target waveform </w:t>
      </w:r>
      <w:r w:rsidRPr="00DA7F2B">
        <w:t>can improve the scheduler’s ability to know when to switch waveforms</w:t>
      </w:r>
    </w:p>
    <w:p w14:paraId="3F6FEC57" w14:textId="5EB32219" w:rsidR="00EB747E" w:rsidRPr="00543692" w:rsidRDefault="00EB747E" w:rsidP="00554F52">
      <w:pPr>
        <w:jc w:val="both"/>
        <w:rPr>
          <w:lang w:val="en-GB"/>
        </w:rPr>
      </w:pPr>
      <w:r>
        <w:t xml:space="preserve">A number of enhancements to assist </w:t>
      </w:r>
      <w:r w:rsidRPr="00EB747E">
        <w:t xml:space="preserve">the scheduler </w:t>
      </w:r>
      <w:r>
        <w:t xml:space="preserve">to </w:t>
      </w:r>
      <w:r w:rsidRPr="00EB747E">
        <w:t>determin</w:t>
      </w:r>
      <w:r>
        <w:t>e</w:t>
      </w:r>
      <w:r w:rsidRPr="00EB747E">
        <w:t xml:space="preserve"> </w:t>
      </w:r>
      <w:r>
        <w:t xml:space="preserve">when to switch </w:t>
      </w:r>
      <w:r w:rsidRPr="00EB747E">
        <w:t>waveform</w:t>
      </w:r>
      <w:r>
        <w:t>s have been discussed, as reflected in the agreement below:</w:t>
      </w:r>
    </w:p>
    <w:tbl>
      <w:tblPr>
        <w:tblStyle w:val="TableGrid"/>
        <w:tblW w:w="0" w:type="auto"/>
        <w:tblLook w:val="04A0" w:firstRow="1" w:lastRow="0" w:firstColumn="1" w:lastColumn="0" w:noHBand="0" w:noVBand="1"/>
      </w:tblPr>
      <w:tblGrid>
        <w:gridCol w:w="9621"/>
      </w:tblGrid>
      <w:tr w:rsidR="001B45C6" w14:paraId="587304B7" w14:textId="77777777" w:rsidTr="001B45C6">
        <w:tc>
          <w:tcPr>
            <w:tcW w:w="9621" w:type="dxa"/>
          </w:tcPr>
          <w:p w14:paraId="59FDCF74" w14:textId="4A2C1507" w:rsidR="001B45C6" w:rsidRPr="002042F9" w:rsidRDefault="001B45C6" w:rsidP="001B45C6">
            <w:pPr>
              <w:jc w:val="both"/>
              <w:rPr>
                <w:rFonts w:ascii="Times New Roman" w:eastAsia="Batang" w:hAnsi="Times New Roman" w:cs="Times New Roman"/>
                <w:sz w:val="20"/>
                <w:szCs w:val="20"/>
                <w:highlight w:val="green"/>
                <w:lang w:val="en-GB" w:eastAsia="x-none"/>
              </w:rPr>
            </w:pPr>
            <w:r w:rsidRPr="002042F9">
              <w:rPr>
                <w:rFonts w:ascii="Times New Roman" w:eastAsia="Batang" w:hAnsi="Times New Roman" w:cs="Times New Roman" w:hint="eastAsia"/>
                <w:sz w:val="20"/>
                <w:szCs w:val="20"/>
                <w:highlight w:val="green"/>
                <w:lang w:val="en-GB" w:eastAsia="x-none"/>
              </w:rPr>
              <w:t>A</w:t>
            </w:r>
            <w:r w:rsidRPr="002042F9">
              <w:rPr>
                <w:rFonts w:ascii="Times New Roman" w:eastAsia="Batang" w:hAnsi="Times New Roman" w:cs="Times New Roman"/>
                <w:sz w:val="20"/>
                <w:szCs w:val="20"/>
                <w:highlight w:val="green"/>
                <w:lang w:val="en-GB" w:eastAsia="x-none"/>
              </w:rPr>
              <w:t>greement</w:t>
            </w:r>
            <w:r>
              <w:rPr>
                <w:rFonts w:ascii="Times New Roman" w:eastAsia="Batang" w:hAnsi="Times New Roman" w:cs="Times New Roman"/>
                <w:sz w:val="20"/>
                <w:szCs w:val="20"/>
                <w:highlight w:val="green"/>
                <w:lang w:val="en-GB" w:eastAsia="x-none"/>
              </w:rPr>
              <w:t xml:space="preserve"> </w:t>
            </w:r>
            <w:r w:rsidRPr="001B45C6">
              <w:rPr>
                <w:rFonts w:ascii="Times New Roman" w:eastAsia="Batang" w:hAnsi="Times New Roman" w:cs="Times New Roman"/>
                <w:sz w:val="20"/>
                <w:szCs w:val="20"/>
                <w:shd w:val="clear" w:color="auto" w:fill="FFFFFF" w:themeFill="background1"/>
                <w:lang w:val="en-GB" w:eastAsia="x-none"/>
              </w:rPr>
              <w:t>(RAN1#111)</w:t>
            </w:r>
          </w:p>
          <w:p w14:paraId="790C8C80" w14:textId="77777777" w:rsidR="001B45C6" w:rsidRPr="002042F9" w:rsidRDefault="001B45C6" w:rsidP="001B45C6">
            <w:pPr>
              <w:jc w:val="both"/>
              <w:rPr>
                <w:rFonts w:ascii="Times New Roman" w:eastAsia="Batang" w:hAnsi="Times New Roman" w:cs="Times New Roman"/>
                <w:sz w:val="20"/>
                <w:szCs w:val="20"/>
                <w:lang w:val="en-GB"/>
              </w:rPr>
            </w:pPr>
            <w:r w:rsidRPr="002042F9">
              <w:rPr>
                <w:rFonts w:ascii="Times New Roman" w:eastAsia="Batang" w:hAnsi="Times New Roman" w:cs="Times New Roman"/>
                <w:sz w:val="20"/>
                <w:szCs w:val="20"/>
                <w:lang w:val="en-GB"/>
              </w:rPr>
              <w:t xml:space="preserve">Study the necessity of the following potential enhancements to assist </w:t>
            </w:r>
            <w:bookmarkStart w:id="17" w:name="_Hlk136797185"/>
            <w:r w:rsidRPr="002042F9">
              <w:rPr>
                <w:rFonts w:ascii="Times New Roman" w:eastAsia="Batang" w:hAnsi="Times New Roman" w:cs="Times New Roman"/>
                <w:sz w:val="20"/>
                <w:szCs w:val="20"/>
                <w:lang w:val="en-GB"/>
              </w:rPr>
              <w:t>the scheduler in determining waveform switching</w:t>
            </w:r>
            <w:bookmarkEnd w:id="17"/>
            <w:r w:rsidRPr="002042F9">
              <w:rPr>
                <w:rFonts w:ascii="Times New Roman" w:eastAsia="Batang" w:hAnsi="Times New Roman" w:cs="Times New Roman"/>
                <w:sz w:val="20"/>
                <w:szCs w:val="20"/>
                <w:lang w:val="en-GB"/>
              </w:rPr>
              <w:t>:</w:t>
            </w:r>
          </w:p>
          <w:p w14:paraId="7176F1E6" w14:textId="77777777" w:rsidR="001B45C6" w:rsidRPr="002042F9" w:rsidRDefault="001B45C6" w:rsidP="001B45C6">
            <w:pPr>
              <w:numPr>
                <w:ilvl w:val="0"/>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Reporting power headroom related information based on P</w:t>
            </w:r>
            <w:r w:rsidRPr="002042F9">
              <w:rPr>
                <w:rFonts w:ascii="Times New Roman" w:eastAsia="Batang" w:hAnsi="Times New Roman" w:cs="Times New Roman"/>
                <w:sz w:val="20"/>
                <w:szCs w:val="20"/>
                <w:vertAlign w:val="subscript"/>
                <w:lang w:val="en-GB" w:eastAsia="x-none"/>
              </w:rPr>
              <w:t>CMAX,f,c</w:t>
            </w:r>
            <w:r w:rsidRPr="002042F9">
              <w:rPr>
                <w:rFonts w:ascii="Times New Roman" w:eastAsia="Batang" w:hAnsi="Times New Roman" w:cs="Times New Roman"/>
                <w:sz w:val="20"/>
                <w:szCs w:val="20"/>
                <w:lang w:val="en-GB" w:eastAsia="x-none"/>
              </w:rPr>
              <w:t xml:space="preserve"> applicable to a target waveform </w:t>
            </w:r>
          </w:p>
          <w:p w14:paraId="7B2AF7DE"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Target waveform can be same or different from waveform of an actual PUSCH transmission</w:t>
            </w:r>
          </w:p>
          <w:p w14:paraId="3A73EE78"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 xml:space="preserve">FFS target RB allocation and/or target modulation order can be same or different from respective properties of an actual PUSCH transmission </w:t>
            </w:r>
          </w:p>
          <w:p w14:paraId="0C903DF3"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lastRenderedPageBreak/>
              <w:t>FFS determination of target waveform, target RB allocation, target modulation order</w:t>
            </w:r>
          </w:p>
          <w:p w14:paraId="14A54A47"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FFS details, e.g. report P</w:t>
            </w:r>
            <w:r w:rsidRPr="002042F9">
              <w:rPr>
                <w:rFonts w:ascii="Times New Roman" w:eastAsia="Batang" w:hAnsi="Times New Roman" w:cs="Times New Roman"/>
                <w:sz w:val="20"/>
                <w:szCs w:val="20"/>
                <w:vertAlign w:val="subscript"/>
                <w:lang w:val="en-GB" w:eastAsia="x-none"/>
              </w:rPr>
              <w:t>CMAX,f,c</w:t>
            </w:r>
            <w:r w:rsidRPr="002042F9">
              <w:rPr>
                <w:rFonts w:ascii="Times New Roman" w:eastAsia="Batang" w:hAnsi="Times New Roman" w:cs="Times New Roman"/>
                <w:sz w:val="20"/>
                <w:szCs w:val="20"/>
                <w:lang w:val="en-GB" w:eastAsia="x-none"/>
              </w:rPr>
              <w:t xml:space="preserve"> or Type 1 power headroom for a waveform, or difference thereof between waveforms</w:t>
            </w:r>
          </w:p>
          <w:p w14:paraId="241F45B5" w14:textId="77777777" w:rsidR="001B45C6" w:rsidRPr="002042F9" w:rsidRDefault="001B45C6" w:rsidP="001B45C6">
            <w:pPr>
              <w:numPr>
                <w:ilvl w:val="0"/>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PHR triggering enhancements, e.g.</w:t>
            </w:r>
          </w:p>
          <w:p w14:paraId="5EC20845"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Network-triggered PHR</w:t>
            </w:r>
          </w:p>
          <w:p w14:paraId="54C41EE6"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PH becomes lower (higher) than a threshold</w:t>
            </w:r>
          </w:p>
          <w:p w14:paraId="02E2439C" w14:textId="77777777" w:rsidR="001B45C6" w:rsidRPr="002042F9" w:rsidRDefault="001B45C6" w:rsidP="001B45C6">
            <w:pPr>
              <w:numPr>
                <w:ilvl w:val="1"/>
                <w:numId w:val="38"/>
              </w:numPr>
              <w:jc w:val="both"/>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PHR triggered by waveform switching</w:t>
            </w:r>
          </w:p>
          <w:p w14:paraId="3D487A49" w14:textId="77777777" w:rsidR="001B45C6" w:rsidRPr="002042F9" w:rsidRDefault="001B45C6" w:rsidP="001B45C6">
            <w:pPr>
              <w:numPr>
                <w:ilvl w:val="0"/>
                <w:numId w:val="38"/>
              </w:numPr>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Reporting of recommended waveform or request to switch waveform</w:t>
            </w:r>
          </w:p>
          <w:p w14:paraId="740755C9" w14:textId="78D28F65" w:rsidR="001B45C6" w:rsidRPr="00395D94" w:rsidRDefault="001B45C6" w:rsidP="00395D94">
            <w:pPr>
              <w:numPr>
                <w:ilvl w:val="0"/>
                <w:numId w:val="38"/>
              </w:numPr>
              <w:rPr>
                <w:rFonts w:ascii="Times New Roman" w:eastAsia="Batang" w:hAnsi="Times New Roman" w:cs="Times New Roman"/>
                <w:sz w:val="20"/>
                <w:szCs w:val="20"/>
                <w:lang w:val="en-GB" w:eastAsia="x-none"/>
              </w:rPr>
            </w:pPr>
            <w:r w:rsidRPr="002042F9">
              <w:rPr>
                <w:rFonts w:ascii="Times New Roman" w:eastAsia="Batang" w:hAnsi="Times New Roman" w:cs="Times New Roman"/>
                <w:sz w:val="20"/>
                <w:szCs w:val="20"/>
                <w:lang w:val="en-GB" w:eastAsia="x-none"/>
              </w:rPr>
              <w:t>Other solutions not precluded</w:t>
            </w:r>
          </w:p>
        </w:tc>
      </w:tr>
    </w:tbl>
    <w:p w14:paraId="728EB3D1" w14:textId="2B3BC986" w:rsidR="00554F52" w:rsidRDefault="00554F52" w:rsidP="00395D94">
      <w:pPr>
        <w:spacing w:before="120"/>
        <w:jc w:val="both"/>
      </w:pPr>
      <w:r>
        <w:lastRenderedPageBreak/>
        <w:t xml:space="preserve">As the discussion continued, some </w:t>
      </w:r>
      <w:r w:rsidR="00A163A0">
        <w:t xml:space="preserve">potential enhancements </w:t>
      </w:r>
      <w:r>
        <w:t>were gradually removed</w:t>
      </w:r>
      <w:r w:rsidR="009F2BAB">
        <w:t>, as can be see</w:t>
      </w:r>
      <w:r w:rsidR="00CF29F7">
        <w:t>n</w:t>
      </w:r>
      <w:r w:rsidR="009F2BAB">
        <w:t xml:space="preserve"> in the feature lead proposal from RAN1#113 below</w:t>
      </w:r>
      <w:r>
        <w:t xml:space="preserve">. </w:t>
      </w:r>
      <w:r w:rsidR="009F2BAB">
        <w:t>O</w:t>
      </w:r>
      <w:r>
        <w:t xml:space="preserve">nly one enhancement, </w:t>
      </w:r>
      <w:r w:rsidRPr="001B45C6">
        <w:t xml:space="preserve">a new PHR of </w:t>
      </w:r>
      <w:r w:rsidR="00FA3604">
        <w:t xml:space="preserve">a </w:t>
      </w:r>
      <w:r w:rsidRPr="001B45C6">
        <w:t>target waveform</w:t>
      </w:r>
      <w:r>
        <w:t xml:space="preserve">, remained, which has RAN2 specification impact. Also on the table is the option of no enhancement. </w:t>
      </w:r>
      <w:r w:rsidR="00FA3604">
        <w:t>We think t</w:t>
      </w:r>
      <w:r>
        <w:t>he</w:t>
      </w:r>
      <w:r w:rsidRPr="00666E37">
        <w:t xml:space="preserve"> t</w:t>
      </w:r>
      <w:r>
        <w:t xml:space="preserve">echnical concerns </w:t>
      </w:r>
      <w:r w:rsidR="009F2BAB">
        <w:t xml:space="preserve">for </w:t>
      </w:r>
      <w:r>
        <w:t xml:space="preserve">the new PHR were taken into account and </w:t>
      </w:r>
      <w:r w:rsidR="009F2BAB">
        <w:t xml:space="preserve">are </w:t>
      </w:r>
      <w:r>
        <w:t>represented in th</w:t>
      </w:r>
      <w:r w:rsidR="009F2BAB">
        <w:t>is</w:t>
      </w:r>
      <w:r>
        <w:t xml:space="preserve"> last version of </w:t>
      </w:r>
      <w:r w:rsidR="009367EF">
        <w:t xml:space="preserve">the feature lead </w:t>
      </w:r>
      <w:r>
        <w:t xml:space="preserve">proposal in RAN1#113, which also proposed to send an LS to RAN2. </w:t>
      </w:r>
      <w:r w:rsidR="00A163A0">
        <w:t>T</w:t>
      </w:r>
      <w:r>
        <w:t xml:space="preserve">he </w:t>
      </w:r>
      <w:r w:rsidR="00395D94">
        <w:t>proposal</w:t>
      </w:r>
      <w:r w:rsidR="00A163A0">
        <w:t>, however,</w:t>
      </w:r>
      <w:r>
        <w:t xml:space="preserve"> was not agreed due to a concern that </w:t>
      </w:r>
      <w:r w:rsidRPr="001B45C6">
        <w:t xml:space="preserve">RAN2 </w:t>
      </w:r>
      <w:r>
        <w:t>is not</w:t>
      </w:r>
      <w:r w:rsidRPr="001B45C6">
        <w:t xml:space="preserve"> a responsible WG</w:t>
      </w:r>
      <w:r w:rsidR="00C6339E">
        <w:t xml:space="preserve"> for the dynamic waveform switching objective</w:t>
      </w:r>
      <w:r>
        <w:t xml:space="preserve">. </w:t>
      </w:r>
    </w:p>
    <w:tbl>
      <w:tblPr>
        <w:tblStyle w:val="TableGrid"/>
        <w:tblW w:w="0" w:type="auto"/>
        <w:tblLook w:val="04A0" w:firstRow="1" w:lastRow="0" w:firstColumn="1" w:lastColumn="0" w:noHBand="0" w:noVBand="1"/>
      </w:tblPr>
      <w:tblGrid>
        <w:gridCol w:w="9621"/>
      </w:tblGrid>
      <w:tr w:rsidR="00554F52" w14:paraId="2BBBED4B" w14:textId="77777777" w:rsidTr="00554F52">
        <w:tc>
          <w:tcPr>
            <w:tcW w:w="9621" w:type="dxa"/>
          </w:tcPr>
          <w:p w14:paraId="638B0EAA" w14:textId="77777777" w:rsidR="00554F52" w:rsidRPr="008D31B0" w:rsidRDefault="00554F52" w:rsidP="00554F52">
            <w:pPr>
              <w:spacing w:after="0" w:line="240" w:lineRule="auto"/>
              <w:rPr>
                <w:rFonts w:ascii="Times New Roman" w:eastAsia="Batang" w:hAnsi="Times New Roman" w:cs="Times New Roman"/>
                <w:b/>
                <w:bCs/>
                <w:sz w:val="20"/>
                <w:szCs w:val="20"/>
                <w:highlight w:val="magenta"/>
                <w:lang w:val="en-GB"/>
              </w:rPr>
            </w:pPr>
            <w:r w:rsidRPr="008D31B0">
              <w:rPr>
                <w:rFonts w:ascii="Times New Roman" w:eastAsia="Batang" w:hAnsi="Times New Roman" w:cs="Times New Roman"/>
                <w:b/>
                <w:bCs/>
                <w:sz w:val="20"/>
                <w:szCs w:val="20"/>
                <w:highlight w:val="magenta"/>
                <w:lang w:val="en-GB"/>
              </w:rPr>
              <w:t>FL proposal 3-</w:t>
            </w:r>
            <w:r>
              <w:rPr>
                <w:rFonts w:ascii="Times New Roman" w:eastAsia="Batang" w:hAnsi="Times New Roman" w:cs="Times New Roman"/>
                <w:b/>
                <w:bCs/>
                <w:sz w:val="20"/>
                <w:szCs w:val="20"/>
                <w:highlight w:val="magenta"/>
                <w:lang w:val="en-GB"/>
              </w:rPr>
              <w:t xml:space="preserve">2r5 </w:t>
            </w:r>
            <w:r w:rsidRPr="001B45C6">
              <w:rPr>
                <w:rFonts w:ascii="Times New Roman" w:eastAsia="Batang" w:hAnsi="Times New Roman" w:cs="Times New Roman"/>
                <w:sz w:val="20"/>
                <w:szCs w:val="20"/>
                <w:shd w:val="clear" w:color="auto" w:fill="FFFFFF" w:themeFill="background1"/>
                <w:lang w:val="en-GB" w:eastAsia="x-none"/>
              </w:rPr>
              <w:t>(RAN1#11</w:t>
            </w:r>
            <w:r>
              <w:rPr>
                <w:rFonts w:ascii="Times New Roman" w:eastAsia="Batang" w:hAnsi="Times New Roman" w:cs="Times New Roman"/>
                <w:sz w:val="20"/>
                <w:szCs w:val="20"/>
                <w:shd w:val="clear" w:color="auto" w:fill="FFFFFF" w:themeFill="background1"/>
                <w:lang w:val="en-GB" w:eastAsia="x-none"/>
              </w:rPr>
              <w:t>3</w:t>
            </w:r>
            <w:r w:rsidRPr="001B45C6">
              <w:rPr>
                <w:rFonts w:ascii="Times New Roman" w:eastAsia="Batang" w:hAnsi="Times New Roman" w:cs="Times New Roman"/>
                <w:sz w:val="20"/>
                <w:szCs w:val="20"/>
                <w:shd w:val="clear" w:color="auto" w:fill="FFFFFF" w:themeFill="background1"/>
                <w:lang w:val="en-GB" w:eastAsia="x-none"/>
              </w:rPr>
              <w:t>)</w:t>
            </w:r>
          </w:p>
          <w:p w14:paraId="68BE8757" w14:textId="77777777" w:rsidR="00554F52" w:rsidRPr="00A26664" w:rsidRDefault="00554F52" w:rsidP="00554F52">
            <w:pPr>
              <w:spacing w:after="0" w:line="240" w:lineRule="auto"/>
              <w:rPr>
                <w:rFonts w:ascii="Times New Roman" w:eastAsia="Batang" w:hAnsi="Times New Roman" w:cs="Times New Roman"/>
                <w:sz w:val="20"/>
                <w:szCs w:val="20"/>
                <w:lang w:val="en-GB"/>
              </w:rPr>
            </w:pPr>
            <w:r w:rsidRPr="00A26664">
              <w:rPr>
                <w:rFonts w:ascii="Times New Roman" w:eastAsia="Batang" w:hAnsi="Times New Roman" w:cs="Times New Roman"/>
                <w:sz w:val="20"/>
                <w:szCs w:val="20"/>
                <w:lang w:val="en-GB"/>
              </w:rPr>
              <w:t xml:space="preserve">For potential enhancements to assist the scheduler in determining waveform switching, RAN1 to select </w:t>
            </w:r>
            <w:r>
              <w:rPr>
                <w:rFonts w:ascii="Times New Roman" w:eastAsia="Batang" w:hAnsi="Times New Roman" w:cs="Times New Roman"/>
                <w:sz w:val="20"/>
                <w:szCs w:val="20"/>
                <w:lang w:val="en-GB"/>
              </w:rPr>
              <w:t>one</w:t>
            </w:r>
            <w:r w:rsidRPr="00A26664">
              <w:rPr>
                <w:rFonts w:ascii="Times New Roman" w:eastAsia="Batang" w:hAnsi="Times New Roman" w:cs="Times New Roman"/>
                <w:sz w:val="20"/>
                <w:szCs w:val="20"/>
                <w:lang w:val="en-GB"/>
              </w:rPr>
              <w:t xml:space="preserve"> from the following options:</w:t>
            </w:r>
          </w:p>
          <w:p w14:paraId="705B10E9" w14:textId="77777777" w:rsidR="00554F52" w:rsidRDefault="00554F52" w:rsidP="00554F52">
            <w:pPr>
              <w:numPr>
                <w:ilvl w:val="0"/>
                <w:numId w:val="39"/>
              </w:numPr>
              <w:spacing w:after="0" w:line="240" w:lineRule="auto"/>
              <w:rPr>
                <w:rFonts w:ascii="Times New Roman" w:eastAsia="Batang" w:hAnsi="Times New Roman" w:cs="Times New Roman"/>
                <w:sz w:val="20"/>
                <w:szCs w:val="20"/>
                <w:lang w:val="en-GB" w:eastAsia="zh-CN"/>
              </w:rPr>
            </w:pPr>
            <w:r w:rsidRPr="00A26664">
              <w:rPr>
                <w:rFonts w:ascii="Times New Roman" w:eastAsia="Batang" w:hAnsi="Times New Roman" w:cs="Times New Roman"/>
                <w:sz w:val="20"/>
                <w:szCs w:val="20"/>
                <w:lang w:val="en-GB" w:eastAsia="zh-CN"/>
              </w:rPr>
              <w:t xml:space="preserve">Option 1: Reporting of power headroom information for </w:t>
            </w:r>
            <w:r w:rsidRPr="00DF7B82">
              <w:rPr>
                <w:rFonts w:ascii="Times New Roman" w:eastAsia="Batang" w:hAnsi="Times New Roman" w:cs="Times New Roman"/>
                <w:sz w:val="20"/>
                <w:szCs w:val="20"/>
                <w:lang w:val="en-GB" w:eastAsia="zh-CN"/>
              </w:rPr>
              <w:t xml:space="preserve">an assumed </w:t>
            </w:r>
            <w:r w:rsidRPr="00A26664">
              <w:rPr>
                <w:rFonts w:ascii="Times New Roman" w:eastAsia="Batang" w:hAnsi="Times New Roman" w:cs="Times New Roman"/>
                <w:sz w:val="20"/>
                <w:szCs w:val="20"/>
                <w:lang w:val="en-GB" w:eastAsia="zh-CN"/>
              </w:rPr>
              <w:t xml:space="preserve">PUSCH using target waveform different from waveform of actual PUSCH. </w:t>
            </w:r>
          </w:p>
          <w:p w14:paraId="70A4A198" w14:textId="77777777" w:rsidR="00554F52" w:rsidRDefault="00554F52" w:rsidP="00554F52">
            <w:pPr>
              <w:spacing w:after="0" w:line="240" w:lineRule="auto"/>
              <w:rPr>
                <w:rFonts w:ascii="Times New Roman" w:eastAsia="Batang" w:hAnsi="Times New Roman" w:cs="Times New Roman"/>
                <w:sz w:val="20"/>
                <w:szCs w:val="20"/>
                <w:lang w:val="en-GB" w:eastAsia="zh-CN"/>
              </w:rPr>
            </w:pPr>
          </w:p>
          <w:p w14:paraId="76D8343C" w14:textId="77777777" w:rsidR="00554F52" w:rsidRDefault="00554F52" w:rsidP="00554F52">
            <w:pPr>
              <w:pStyle w:val="ListParagraph"/>
              <w:numPr>
                <w:ilvl w:val="0"/>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Power headroom information for assumed PUSCH is based on an actual PUSCH transmission.</w:t>
            </w:r>
          </w:p>
          <w:p w14:paraId="5F58D0EA"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In case of no actual PUSCH transmission on a serving cell, power headroom information for assumed PUSCH is not supported.</w:t>
            </w:r>
          </w:p>
          <w:p w14:paraId="6D53893B"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color w:val="FF0000"/>
                <w:sz w:val="20"/>
                <w:lang w:eastAsia="zh-CN"/>
              </w:rPr>
              <w:t>DWS field needs to be configured for at least one DCI format for the BWP of the actual PUSCH, otherwise power headroom information for assumed PUSCH is not supported</w:t>
            </w:r>
            <w:r w:rsidRPr="006D4C2B">
              <w:rPr>
                <w:rFonts w:ascii="Times New Roman" w:eastAsia="Batang" w:hAnsi="Times New Roman" w:cs="Times New Roman"/>
                <w:color w:val="FF0000"/>
                <w:sz w:val="20"/>
                <w:lang w:eastAsia="zh-CN"/>
              </w:rPr>
              <w:t>.</w:t>
            </w:r>
          </w:p>
          <w:p w14:paraId="38C48FAD" w14:textId="77777777" w:rsidR="00554F52" w:rsidRPr="00DF7B82" w:rsidRDefault="00554F52" w:rsidP="00554F52">
            <w:pPr>
              <w:pStyle w:val="ListParagraph"/>
              <w:numPr>
                <w:ilvl w:val="1"/>
                <w:numId w:val="38"/>
              </w:numPr>
              <w:spacing w:line="240" w:lineRule="auto"/>
              <w:jc w:val="both"/>
              <w:rPr>
                <w:rFonts w:ascii="Times New Roman" w:eastAsia="Batang" w:hAnsi="Times New Roman" w:cs="Times New Roman"/>
                <w:color w:val="FF0000"/>
                <w:sz w:val="20"/>
                <w:lang w:eastAsia="zh-CN"/>
              </w:rPr>
            </w:pPr>
            <w:r w:rsidRPr="00DF7B82">
              <w:rPr>
                <w:rFonts w:ascii="Times New Roman" w:eastAsia="Batang" w:hAnsi="Times New Roman" w:cs="Times New Roman"/>
                <w:color w:val="FF0000"/>
                <w:sz w:val="20"/>
                <w:lang w:eastAsia="zh-CN"/>
              </w:rPr>
              <w:t>FFS: If actual PUSCH transmission is not scheduled by a DCI with DWS field, power headroom information for assumed PUSCH is not supported.</w:t>
            </w:r>
          </w:p>
          <w:p w14:paraId="67C8A168" w14:textId="77777777" w:rsidR="00554F52" w:rsidRPr="004C3E8F" w:rsidRDefault="00554F52" w:rsidP="00554F52">
            <w:pPr>
              <w:pStyle w:val="ListParagraph"/>
              <w:numPr>
                <w:ilvl w:val="0"/>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If actual PUSCH transmission is with DFT-S-OFDM waveform, UE computes power headroom information of an assumed PUSCH with CP-OFDM waveform. If actual PUSCH transmission is with CP-OFDM waveform, UE computes power headroom information of an assumed PUSCH with DFT-S-OFDM waveform.</w:t>
            </w:r>
          </w:p>
          <w:p w14:paraId="16E51084"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All parameters that are used for the calculation of P</w:t>
            </w:r>
            <w:r w:rsidRPr="00276509">
              <w:rPr>
                <w:rFonts w:ascii="Times New Roman" w:eastAsia="Batang" w:hAnsi="Times New Roman" w:cs="Times New Roman"/>
                <w:sz w:val="20"/>
                <w:vertAlign w:val="subscript"/>
                <w:lang w:eastAsia="zh-CN"/>
              </w:rPr>
              <w:t>CMAX,f,c</w:t>
            </w:r>
            <w:r>
              <w:rPr>
                <w:rFonts w:ascii="Times New Roman" w:eastAsia="Batang" w:hAnsi="Times New Roman" w:cs="Times New Roman"/>
                <w:sz w:val="20"/>
                <w:lang w:eastAsia="zh-CN"/>
              </w:rPr>
              <w:t>(i), except waveform, are the same between assumed PUSCH and actual PUSCH.</w:t>
            </w:r>
          </w:p>
          <w:p w14:paraId="6CB7437C" w14:textId="77777777" w:rsidR="00554F52" w:rsidRPr="00533807"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sidRPr="0047530D">
              <w:rPr>
                <w:rFonts w:ascii="Times New Roman" w:eastAsia="Batang" w:hAnsi="Times New Roman" w:cs="Times New Roman"/>
                <w:sz w:val="20"/>
                <w:lang w:eastAsia="zh-CN"/>
              </w:rPr>
              <w:t xml:space="preserve">In case assumed PUSCH transmission is not supported </w:t>
            </w:r>
            <w:r w:rsidRPr="00533807">
              <w:rPr>
                <w:rFonts w:ascii="Times New Roman" w:eastAsia="Batang" w:hAnsi="Times New Roman" w:cs="Times New Roman"/>
                <w:strike/>
                <w:color w:val="FF0000"/>
                <w:sz w:val="20"/>
                <w:lang w:eastAsia="zh-CN"/>
              </w:rPr>
              <w:t xml:space="preserve">with same </w:t>
            </w:r>
            <w:r>
              <w:rPr>
                <w:rFonts w:ascii="Times New Roman" w:eastAsia="Batang" w:hAnsi="Times New Roman" w:cs="Times New Roman"/>
                <w:sz w:val="20"/>
                <w:lang w:eastAsia="zh-CN"/>
              </w:rPr>
              <w:t xml:space="preserve">for the parameters </w:t>
            </w:r>
            <w:r w:rsidRPr="00533807">
              <w:rPr>
                <w:rFonts w:ascii="Times New Roman" w:eastAsia="Batang" w:hAnsi="Times New Roman" w:cs="Times New Roman"/>
                <w:color w:val="FF0000"/>
                <w:sz w:val="20"/>
                <w:lang w:eastAsia="zh-CN"/>
              </w:rPr>
              <w:t>that are used for the calculation of P</w:t>
            </w:r>
            <w:r w:rsidRPr="00533807">
              <w:rPr>
                <w:rFonts w:ascii="Times New Roman" w:eastAsia="Batang" w:hAnsi="Times New Roman" w:cs="Times New Roman"/>
                <w:color w:val="FF0000"/>
                <w:sz w:val="20"/>
                <w:vertAlign w:val="subscript"/>
                <w:lang w:eastAsia="zh-CN"/>
              </w:rPr>
              <w:t>CMAX,f,c</w:t>
            </w:r>
            <w:r w:rsidRPr="00533807">
              <w:rPr>
                <w:rFonts w:ascii="Times New Roman" w:eastAsia="Batang" w:hAnsi="Times New Roman" w:cs="Times New Roman"/>
                <w:color w:val="FF0000"/>
                <w:sz w:val="20"/>
                <w:lang w:eastAsia="zh-CN"/>
              </w:rPr>
              <w:t>(i)</w:t>
            </w:r>
            <w:r>
              <w:rPr>
                <w:rFonts w:ascii="Times New Roman" w:eastAsia="Batang" w:hAnsi="Times New Roman" w:cs="Times New Roman"/>
                <w:sz w:val="20"/>
                <w:lang w:eastAsia="zh-CN"/>
              </w:rPr>
              <w:t xml:space="preserve">, </w:t>
            </w:r>
            <w:r w:rsidRPr="0047530D">
              <w:rPr>
                <w:rFonts w:ascii="Times New Roman" w:eastAsia="Batang" w:hAnsi="Times New Roman" w:cs="Times New Roman"/>
                <w:sz w:val="20"/>
                <w:lang w:eastAsia="zh-CN"/>
              </w:rPr>
              <w:t>power headroom information for a</w:t>
            </w:r>
            <w:r>
              <w:rPr>
                <w:rFonts w:ascii="Times New Roman" w:eastAsia="Batang" w:hAnsi="Times New Roman" w:cs="Times New Roman"/>
                <w:sz w:val="20"/>
                <w:lang w:eastAsia="zh-CN"/>
              </w:rPr>
              <w:t>ssumed PUSCH</w:t>
            </w:r>
            <w:r w:rsidRPr="0047530D">
              <w:rPr>
                <w:rFonts w:ascii="Times New Roman" w:eastAsia="Batang" w:hAnsi="Times New Roman" w:cs="Times New Roman"/>
                <w:sz w:val="20"/>
                <w:lang w:eastAsia="zh-CN"/>
              </w:rPr>
              <w:t xml:space="preserve"> is not computed or reported.</w:t>
            </w:r>
          </w:p>
          <w:p w14:paraId="4DA4DA57" w14:textId="77777777" w:rsidR="00554F52" w:rsidRDefault="00554F52" w:rsidP="00554F52">
            <w:pPr>
              <w:pStyle w:val="ListParagraph"/>
              <w:numPr>
                <w:ilvl w:val="0"/>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Power headroom information for assumed PUSCH includes the following:</w:t>
            </w:r>
          </w:p>
          <w:p w14:paraId="485923D5"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P</w:t>
            </w:r>
            <w:r w:rsidRPr="00D331B3">
              <w:rPr>
                <w:rFonts w:ascii="Times New Roman" w:eastAsia="Batang" w:hAnsi="Times New Roman" w:cs="Times New Roman"/>
                <w:sz w:val="20"/>
                <w:vertAlign w:val="subscript"/>
                <w:lang w:eastAsia="zh-CN"/>
              </w:rPr>
              <w:t>CMAX,f,c</w:t>
            </w:r>
            <w:r>
              <w:rPr>
                <w:rFonts w:ascii="Times New Roman" w:eastAsia="Batang" w:hAnsi="Times New Roman" w:cs="Times New Roman"/>
                <w:sz w:val="20"/>
                <w:lang w:eastAsia="zh-CN"/>
              </w:rPr>
              <w:t>(i) of assumed PUSCH</w:t>
            </w:r>
          </w:p>
          <w:p w14:paraId="1EC06F42" w14:textId="77777777" w:rsidR="00554F52" w:rsidRDefault="00554F52" w:rsidP="00554F52">
            <w:pPr>
              <w:pStyle w:val="ListParagraph"/>
              <w:numPr>
                <w:ilvl w:val="2"/>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Accounting for applicable MPR, A-MPR and P-MPR for the assumed PUSCH.</w:t>
            </w:r>
          </w:p>
          <w:p w14:paraId="5778F863" w14:textId="77777777" w:rsidR="00554F52" w:rsidRPr="00FD09F2" w:rsidRDefault="00554F52" w:rsidP="00554F52">
            <w:pPr>
              <w:pStyle w:val="ListParagraph"/>
              <w:numPr>
                <w:ilvl w:val="0"/>
                <w:numId w:val="38"/>
              </w:numPr>
              <w:spacing w:line="240" w:lineRule="auto"/>
              <w:jc w:val="both"/>
              <w:rPr>
                <w:rFonts w:ascii="Times New Roman" w:eastAsia="Batang" w:hAnsi="Times New Roman" w:cs="Times New Roman"/>
                <w:color w:val="FF0000"/>
                <w:sz w:val="20"/>
                <w:lang w:eastAsia="zh-CN"/>
              </w:rPr>
            </w:pPr>
            <w:r w:rsidRPr="00FD09F2">
              <w:rPr>
                <w:rFonts w:ascii="Times New Roman" w:eastAsia="Batang" w:hAnsi="Times New Roman" w:cs="Times New Roman"/>
                <w:color w:val="FF0000"/>
                <w:sz w:val="20"/>
                <w:lang w:eastAsia="zh-CN"/>
              </w:rPr>
              <w:t xml:space="preserve">Power headroom information for assumed PUSCH is supported at least if </w:t>
            </w:r>
            <w:r w:rsidRPr="00304BEF">
              <w:rPr>
                <w:rFonts w:ascii="Times New Roman" w:hAnsi="Times New Roman" w:cs="Times New Roman"/>
                <w:i/>
                <w:iCs/>
                <w:color w:val="FF0000"/>
                <w:sz w:val="20"/>
              </w:rPr>
              <w:t>multiplePHR</w:t>
            </w:r>
            <w:r w:rsidRPr="00FD09F2">
              <w:rPr>
                <w:rFonts w:ascii="Times New Roman" w:hAnsi="Times New Roman" w:cs="Times New Roman"/>
                <w:color w:val="FF0000"/>
                <w:sz w:val="20"/>
              </w:rPr>
              <w:t xml:space="preserve">=False and </w:t>
            </w:r>
            <w:r w:rsidRPr="00304BEF">
              <w:rPr>
                <w:rFonts w:ascii="Times New Roman" w:hAnsi="Times New Roman" w:cs="Times New Roman"/>
                <w:i/>
                <w:iCs/>
                <w:color w:val="FF0000"/>
                <w:sz w:val="20"/>
              </w:rPr>
              <w:t>twoPHRmode</w:t>
            </w:r>
            <w:r w:rsidRPr="00FD09F2">
              <w:rPr>
                <w:rFonts w:ascii="Times New Roman" w:hAnsi="Times New Roman" w:cs="Times New Roman"/>
                <w:color w:val="FF0000"/>
                <w:sz w:val="20"/>
              </w:rPr>
              <w:t xml:space="preserve"> is not enabled. FFS: other cases.</w:t>
            </w:r>
          </w:p>
          <w:p w14:paraId="56DDDDC2" w14:textId="77777777" w:rsidR="00554F52" w:rsidRPr="00FD09F2" w:rsidRDefault="00554F52" w:rsidP="00554F52">
            <w:pPr>
              <w:pStyle w:val="ListParagraph"/>
              <w:numPr>
                <w:ilvl w:val="0"/>
                <w:numId w:val="38"/>
              </w:numPr>
              <w:spacing w:line="240" w:lineRule="auto"/>
              <w:jc w:val="both"/>
              <w:rPr>
                <w:rFonts w:ascii="Times New Roman" w:eastAsia="Batang" w:hAnsi="Times New Roman" w:cs="Times New Roman"/>
                <w:color w:val="FF0000"/>
                <w:sz w:val="20"/>
                <w:lang w:eastAsia="zh-CN"/>
              </w:rPr>
            </w:pPr>
            <w:r w:rsidRPr="00FD09F2">
              <w:rPr>
                <w:rFonts w:ascii="Times New Roman" w:eastAsia="Batang" w:hAnsi="Times New Roman" w:cs="Times New Roman"/>
                <w:color w:val="FF0000"/>
                <w:sz w:val="20"/>
                <w:lang w:eastAsia="zh-CN"/>
              </w:rPr>
              <w:t xml:space="preserve">For a serving cell with </w:t>
            </w:r>
            <w:r>
              <w:rPr>
                <w:rFonts w:ascii="Times New Roman" w:eastAsia="Batang" w:hAnsi="Times New Roman" w:cs="Times New Roman"/>
                <w:color w:val="FF0000"/>
                <w:sz w:val="20"/>
                <w:lang w:eastAsia="zh-CN"/>
              </w:rPr>
              <w:t>power headroom information</w:t>
            </w:r>
            <w:r w:rsidRPr="00FD09F2">
              <w:rPr>
                <w:rFonts w:ascii="Times New Roman" w:eastAsia="Batang" w:hAnsi="Times New Roman" w:cs="Times New Roman"/>
                <w:color w:val="FF0000"/>
                <w:sz w:val="20"/>
                <w:lang w:eastAsia="zh-CN"/>
              </w:rPr>
              <w:t xml:space="preserve"> of assumed PUSCH to be reported, support only one of alternatives below:</w:t>
            </w:r>
          </w:p>
          <w:p w14:paraId="1891359E" w14:textId="77777777" w:rsidR="00554F52" w:rsidRPr="00FD09F2" w:rsidRDefault="00554F52" w:rsidP="00554F52">
            <w:pPr>
              <w:pStyle w:val="ListParagraph"/>
              <w:numPr>
                <w:ilvl w:val="1"/>
                <w:numId w:val="38"/>
              </w:numPr>
              <w:spacing w:line="240" w:lineRule="auto"/>
              <w:jc w:val="both"/>
              <w:rPr>
                <w:rFonts w:ascii="Times New Roman" w:eastAsia="Batang" w:hAnsi="Times New Roman" w:cs="Times New Roman"/>
                <w:color w:val="FF0000"/>
                <w:sz w:val="20"/>
                <w:lang w:eastAsia="zh-CN"/>
              </w:rPr>
            </w:pPr>
            <w:r w:rsidRPr="00FD09F2">
              <w:rPr>
                <w:rFonts w:ascii="Times New Roman" w:eastAsia="Batang" w:hAnsi="Times New Roman" w:cs="Times New Roman"/>
                <w:color w:val="FF0000"/>
                <w:sz w:val="20"/>
                <w:lang w:eastAsia="zh-CN"/>
              </w:rPr>
              <w:t>Alt 1: Power headroom information for assumed PUSCH and legacy Type 1 PH are reported together.</w:t>
            </w:r>
          </w:p>
          <w:p w14:paraId="15C2B595" w14:textId="77777777" w:rsidR="00554F52" w:rsidRPr="00FD09F2" w:rsidRDefault="00554F52" w:rsidP="00554F52">
            <w:pPr>
              <w:pStyle w:val="ListParagraph"/>
              <w:numPr>
                <w:ilvl w:val="1"/>
                <w:numId w:val="38"/>
              </w:numPr>
              <w:spacing w:line="240" w:lineRule="auto"/>
              <w:jc w:val="both"/>
              <w:rPr>
                <w:rFonts w:ascii="Times New Roman" w:eastAsia="Batang" w:hAnsi="Times New Roman" w:cs="Times New Roman"/>
                <w:color w:val="FF0000"/>
                <w:sz w:val="20"/>
                <w:lang w:eastAsia="zh-CN"/>
              </w:rPr>
            </w:pPr>
            <w:r w:rsidRPr="00FD09F2">
              <w:rPr>
                <w:rFonts w:ascii="Times New Roman" w:eastAsia="Batang" w:hAnsi="Times New Roman" w:cs="Times New Roman"/>
                <w:color w:val="FF0000"/>
                <w:sz w:val="20"/>
                <w:lang w:eastAsia="zh-CN"/>
              </w:rPr>
              <w:t xml:space="preserve">Alt 2: Only </w:t>
            </w:r>
            <w:r>
              <w:rPr>
                <w:rFonts w:ascii="Times New Roman" w:eastAsia="Batang" w:hAnsi="Times New Roman" w:cs="Times New Roman"/>
                <w:color w:val="FF0000"/>
                <w:sz w:val="20"/>
                <w:lang w:eastAsia="zh-CN"/>
              </w:rPr>
              <w:t>p</w:t>
            </w:r>
            <w:r w:rsidRPr="00FD09F2">
              <w:rPr>
                <w:rFonts w:ascii="Times New Roman" w:eastAsia="Batang" w:hAnsi="Times New Roman" w:cs="Times New Roman"/>
                <w:color w:val="FF0000"/>
                <w:sz w:val="20"/>
                <w:lang w:eastAsia="zh-CN"/>
              </w:rPr>
              <w:t>ower headroom information for assumed PUSCH is reported.</w:t>
            </w:r>
          </w:p>
          <w:p w14:paraId="69BCDE08" w14:textId="77777777" w:rsidR="00554F52" w:rsidRDefault="00554F52" w:rsidP="00554F52">
            <w:pPr>
              <w:pStyle w:val="ListParagraph"/>
              <w:numPr>
                <w:ilvl w:val="0"/>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RAN1 assumes the following RAN2 impacts and design aspects to be decided by RAN2:</w:t>
            </w:r>
          </w:p>
          <w:p w14:paraId="0D9ECEFF"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Trigger/condition for reporting power headroom information for assumed PUSCH.</w:t>
            </w:r>
          </w:p>
          <w:p w14:paraId="2077CA4E" w14:textId="77777777" w:rsidR="00554F52" w:rsidRDefault="00554F52" w:rsidP="00554F52">
            <w:pPr>
              <w:pStyle w:val="ListParagraph"/>
              <w:numPr>
                <w:ilvl w:val="1"/>
                <w:numId w:val="38"/>
              </w:numPr>
              <w:spacing w:line="240" w:lineRule="auto"/>
              <w:jc w:val="both"/>
              <w:rPr>
                <w:rFonts w:ascii="Times New Roman" w:eastAsia="Batang" w:hAnsi="Times New Roman" w:cs="Times New Roman"/>
                <w:sz w:val="20"/>
                <w:lang w:eastAsia="zh-CN"/>
              </w:rPr>
            </w:pPr>
            <w:r>
              <w:rPr>
                <w:rFonts w:ascii="Times New Roman" w:eastAsia="Batang" w:hAnsi="Times New Roman" w:cs="Times New Roman"/>
                <w:sz w:val="20"/>
                <w:lang w:eastAsia="zh-CN"/>
              </w:rPr>
              <w:t>Design of MAC CE(s) for the reporting of power headroom information for assumed PUSCH, including whether P</w:t>
            </w:r>
            <w:r w:rsidRPr="00D331B3">
              <w:rPr>
                <w:rFonts w:ascii="Times New Roman" w:eastAsia="Batang" w:hAnsi="Times New Roman" w:cs="Times New Roman"/>
                <w:sz w:val="20"/>
                <w:vertAlign w:val="subscript"/>
                <w:lang w:eastAsia="zh-CN"/>
              </w:rPr>
              <w:t>CMAX,f,c</w:t>
            </w:r>
            <w:r>
              <w:rPr>
                <w:rFonts w:ascii="Times New Roman" w:eastAsia="Batang" w:hAnsi="Times New Roman" w:cs="Times New Roman"/>
                <w:sz w:val="20"/>
                <w:lang w:eastAsia="zh-CN"/>
              </w:rPr>
              <w:t>(i) of assumed PUSCH is reported directly or as difference from P</w:t>
            </w:r>
            <w:r w:rsidRPr="00D331B3">
              <w:rPr>
                <w:rFonts w:ascii="Times New Roman" w:eastAsia="Batang" w:hAnsi="Times New Roman" w:cs="Times New Roman"/>
                <w:sz w:val="20"/>
                <w:vertAlign w:val="subscript"/>
                <w:lang w:eastAsia="zh-CN"/>
              </w:rPr>
              <w:t>CMAX,f,c</w:t>
            </w:r>
            <w:r>
              <w:rPr>
                <w:rFonts w:ascii="Times New Roman" w:eastAsia="Batang" w:hAnsi="Times New Roman" w:cs="Times New Roman"/>
                <w:sz w:val="20"/>
                <w:lang w:eastAsia="zh-CN"/>
              </w:rPr>
              <w:t>(i) of actual PUSCH.</w:t>
            </w:r>
          </w:p>
          <w:p w14:paraId="2E98D89F" w14:textId="77777777" w:rsidR="00554F52" w:rsidRPr="00FD09F2" w:rsidRDefault="00554F52" w:rsidP="00554F52">
            <w:pPr>
              <w:pStyle w:val="ListParagraph"/>
              <w:numPr>
                <w:ilvl w:val="1"/>
                <w:numId w:val="38"/>
              </w:numPr>
              <w:spacing w:line="240" w:lineRule="auto"/>
              <w:jc w:val="both"/>
              <w:rPr>
                <w:rFonts w:ascii="Times New Roman" w:eastAsia="Batang" w:hAnsi="Times New Roman" w:cs="Times New Roman"/>
                <w:strike/>
                <w:color w:val="FF0000"/>
                <w:sz w:val="20"/>
                <w:lang w:eastAsia="zh-CN"/>
              </w:rPr>
            </w:pPr>
            <w:r w:rsidRPr="00FD09F2">
              <w:rPr>
                <w:rFonts w:ascii="Times New Roman" w:eastAsia="Batang" w:hAnsi="Times New Roman" w:cs="Times New Roman"/>
                <w:strike/>
                <w:color w:val="FF0000"/>
                <w:sz w:val="20"/>
                <w:lang w:eastAsia="zh-CN"/>
              </w:rPr>
              <w:lastRenderedPageBreak/>
              <w:t>Whether power headroom information for assumed PUSCH and legacy Type 1 PH are reported together or not.</w:t>
            </w:r>
          </w:p>
          <w:p w14:paraId="38BB0DC6" w14:textId="77777777" w:rsidR="00554F52" w:rsidRPr="007443D9" w:rsidRDefault="00554F52" w:rsidP="00554F52">
            <w:pPr>
              <w:pStyle w:val="ListParagraph"/>
              <w:numPr>
                <w:ilvl w:val="0"/>
                <w:numId w:val="38"/>
              </w:numPr>
              <w:spacing w:line="240" w:lineRule="auto"/>
              <w:rPr>
                <w:rFonts w:ascii="Times New Roman" w:eastAsia="Batang" w:hAnsi="Times New Roman" w:cs="Times New Roman"/>
                <w:sz w:val="20"/>
                <w:lang w:eastAsia="zh-CN"/>
              </w:rPr>
            </w:pPr>
            <w:r w:rsidRPr="007443D9">
              <w:rPr>
                <w:rFonts w:ascii="Times New Roman" w:eastAsia="Batang" w:hAnsi="Times New Roman" w:cs="Times New Roman"/>
                <w:sz w:val="20"/>
                <w:lang w:eastAsia="zh-CN"/>
              </w:rPr>
              <w:t>Send LS to RAN2 (cc RAN4)</w:t>
            </w:r>
            <w:r>
              <w:rPr>
                <w:rFonts w:ascii="Times New Roman" w:eastAsia="Batang" w:hAnsi="Times New Roman" w:cs="Times New Roman"/>
                <w:sz w:val="20"/>
                <w:lang w:eastAsia="zh-CN"/>
              </w:rPr>
              <w:t xml:space="preserve"> </w:t>
            </w:r>
            <w:r w:rsidRPr="00DF7B82">
              <w:rPr>
                <w:rFonts w:ascii="Times New Roman" w:eastAsia="Batang" w:hAnsi="Times New Roman" w:cs="Times New Roman"/>
                <w:color w:val="FF0000"/>
                <w:sz w:val="20"/>
                <w:lang w:eastAsia="zh-CN"/>
              </w:rPr>
              <w:t>if Option 1 is selected</w:t>
            </w:r>
            <w:r>
              <w:rPr>
                <w:rFonts w:ascii="Times New Roman" w:eastAsia="Batang" w:hAnsi="Times New Roman" w:cs="Times New Roman"/>
                <w:color w:val="FF0000"/>
                <w:sz w:val="20"/>
                <w:lang w:eastAsia="zh-CN"/>
              </w:rPr>
              <w:t>.</w:t>
            </w:r>
          </w:p>
          <w:p w14:paraId="7B0C3FBD" w14:textId="77777777" w:rsidR="00554F52" w:rsidRDefault="00554F52" w:rsidP="00554F52">
            <w:pPr>
              <w:spacing w:after="0" w:line="240" w:lineRule="auto"/>
              <w:rPr>
                <w:rFonts w:ascii="Times New Roman" w:eastAsia="Batang" w:hAnsi="Times New Roman" w:cs="Times New Roman"/>
                <w:sz w:val="20"/>
                <w:szCs w:val="20"/>
                <w:lang w:val="en-GB" w:eastAsia="zh-CN"/>
              </w:rPr>
            </w:pPr>
          </w:p>
          <w:p w14:paraId="0616976D" w14:textId="711CB82C" w:rsidR="00554F52" w:rsidRDefault="00554F52" w:rsidP="00554F52">
            <w:pPr>
              <w:numPr>
                <w:ilvl w:val="0"/>
                <w:numId w:val="40"/>
              </w:numPr>
              <w:spacing w:after="0" w:line="240" w:lineRule="auto"/>
            </w:pPr>
            <w:r w:rsidRPr="00A26664">
              <w:rPr>
                <w:rFonts w:ascii="Times New Roman" w:eastAsia="Batang" w:hAnsi="Times New Roman" w:cs="Times New Roman"/>
                <w:sz w:val="20"/>
                <w:szCs w:val="20"/>
                <w:lang w:val="en-GB" w:eastAsia="zh-CN"/>
              </w:rPr>
              <w:t xml:space="preserve">Option 4: No enhancement. </w:t>
            </w:r>
          </w:p>
        </w:tc>
      </w:tr>
    </w:tbl>
    <w:p w14:paraId="793BAAE4" w14:textId="77777777" w:rsidR="009F2BAB" w:rsidRDefault="009F2BAB" w:rsidP="009F2BAB">
      <w:pPr>
        <w:spacing w:before="120"/>
        <w:jc w:val="both"/>
      </w:pPr>
      <w:bookmarkStart w:id="18" w:name="_Toc136459150"/>
      <w:r>
        <w:lastRenderedPageBreak/>
        <w:t>From the agreement above, it can be seen that RAN1</w:t>
      </w:r>
      <w:r w:rsidRPr="005E3B25">
        <w:t xml:space="preserve"> already assume PHR enhancements are in scope, </w:t>
      </w:r>
      <w:r>
        <w:t xml:space="preserve">since they are studied.  Furthermore, since the study includes options that do not impact RAN2, </w:t>
      </w:r>
      <w:r w:rsidRPr="005E3B25">
        <w:t>whether RAN2 would be impacted was part of the work on the objective</w:t>
      </w:r>
      <w:r>
        <w:t>.  Therefore,</w:t>
      </w:r>
      <w:r w:rsidRPr="005E3B25">
        <w:t xml:space="preserve"> it is our understanding that PHR enhancements are in </w:t>
      </w:r>
      <w:r>
        <w:t xml:space="preserve">the WI </w:t>
      </w:r>
      <w:r w:rsidRPr="005E3B25">
        <w:t>scope.</w:t>
      </w:r>
    </w:p>
    <w:p w14:paraId="0117E8D7" w14:textId="77777777" w:rsidR="009F2BAB" w:rsidRDefault="009F2BAB" w:rsidP="00495014">
      <w:pPr>
        <w:pStyle w:val="Observation"/>
      </w:pPr>
      <w:r>
        <w:t>RAN1 agreements on dynamic waveform switching assume that PHR enhancements are in scope</w:t>
      </w:r>
    </w:p>
    <w:p w14:paraId="0D4C24E6" w14:textId="77777777" w:rsidR="009F2BAB" w:rsidRDefault="009F2BAB" w:rsidP="00495014">
      <w:pPr>
        <w:pStyle w:val="Observation"/>
      </w:pPr>
      <w:r>
        <w:t>Determining whether RAN2 work is needed is part of the work on the dynamic waveform switching objective.</w:t>
      </w:r>
      <w:r w:rsidRPr="005E3B25">
        <w:t xml:space="preserve">  </w:t>
      </w:r>
    </w:p>
    <w:p w14:paraId="1A77539D" w14:textId="51AB1EB7" w:rsidR="009F2BAB" w:rsidRDefault="009F2BAB" w:rsidP="00495014">
      <w:r>
        <w:t xml:space="preserve">Then if there is no other technical concern, we support that RAN1 should send an LS to RAN2 informing them of the enhancement:  </w:t>
      </w:r>
      <w:bookmarkEnd w:id="18"/>
    </w:p>
    <w:p w14:paraId="64A4952C" w14:textId="484A1C43" w:rsidR="005108B3" w:rsidRDefault="005108B3" w:rsidP="009F2BAB">
      <w:pPr>
        <w:pStyle w:val="Proposal"/>
      </w:pPr>
      <w:bookmarkStart w:id="19" w:name="_Toc136459151"/>
      <w:r>
        <w:t>Inform RAN1 and RAN2 that PHR enhancements are in scope of the Rel-18 coverage enhancements work item.</w:t>
      </w:r>
      <w:bookmarkEnd w:id="19"/>
    </w:p>
    <w:p w14:paraId="37EB5693" w14:textId="2CC631DE" w:rsidR="00C01F33" w:rsidRPr="009C415B" w:rsidRDefault="00232693" w:rsidP="009F69EE">
      <w:pPr>
        <w:pStyle w:val="Heading1"/>
        <w:rPr>
          <w:lang w:val="en-US"/>
        </w:rPr>
      </w:pPr>
      <w:r>
        <w:rPr>
          <w:lang w:val="en-US"/>
        </w:rPr>
        <w:t>4</w:t>
      </w:r>
      <w:r w:rsidR="00D42804" w:rsidRPr="009C415B">
        <w:rPr>
          <w:lang w:val="en-US"/>
        </w:rPr>
        <w:t xml:space="preserve"> </w:t>
      </w:r>
      <w:r w:rsidR="00C25DD4" w:rsidRPr="009C415B">
        <w:rPr>
          <w:lang w:val="en-US"/>
        </w:rPr>
        <w:tab/>
      </w:r>
      <w:r w:rsidR="00C01F33" w:rsidRPr="009C415B">
        <w:rPr>
          <w:lang w:val="en-US"/>
        </w:rPr>
        <w:t>Conclusion</w:t>
      </w:r>
    </w:p>
    <w:p w14:paraId="4CCEA2A9" w14:textId="3FF372A5" w:rsidR="004D274B" w:rsidRDefault="00FC0EF0" w:rsidP="00495014">
      <w:r w:rsidRPr="009C415B">
        <w:t xml:space="preserve">In this contribution, </w:t>
      </w:r>
      <w:r w:rsidR="000A0911" w:rsidRPr="000A0911">
        <w:t>we consider</w:t>
      </w:r>
      <w:r w:rsidR="000A0911">
        <w:t>ed</w:t>
      </w:r>
      <w:r w:rsidR="000A0911" w:rsidRPr="000A0911">
        <w:t xml:space="preserve"> the performance evaluations of MPR reduction schemes done in both RAN1 and RAN4, and potential specification impacts for both these WGs. </w:t>
      </w:r>
      <w:r w:rsidRPr="009C415B">
        <w:t xml:space="preserve"> </w:t>
      </w:r>
      <w:r w:rsidR="004D274B">
        <w:t>Our observations for MPR/PAR reduction</w:t>
      </w:r>
      <w:r w:rsidR="00125347">
        <w:t xml:space="preserve"> schemes</w:t>
      </w:r>
      <w:r w:rsidR="004D274B">
        <w:t xml:space="preserve"> can be summarized as:</w:t>
      </w:r>
    </w:p>
    <w:p w14:paraId="605E875F" w14:textId="6D590EC3" w:rsidR="00A01C48" w:rsidRDefault="00A01C48" w:rsidP="002A3AA7">
      <w:pPr>
        <w:pStyle w:val="BodyText"/>
        <w:numPr>
          <w:ilvl w:val="0"/>
          <w:numId w:val="36"/>
        </w:numPr>
        <w:spacing w:before="60"/>
      </w:pPr>
      <w:r>
        <w:t>Boosting improves the performance of MPR/PAR schemes substantially.</w:t>
      </w:r>
    </w:p>
    <w:p w14:paraId="7A1620A4" w14:textId="4324F945" w:rsidR="00A01C48" w:rsidRDefault="00A01C48" w:rsidP="002A3AA7">
      <w:pPr>
        <w:pStyle w:val="BodyText"/>
        <w:numPr>
          <w:ilvl w:val="0"/>
          <w:numId w:val="36"/>
        </w:numPr>
        <w:spacing w:before="60"/>
      </w:pPr>
      <w:r>
        <w:t xml:space="preserve">Gains of FDSS-SE over transparent schemes can be observed at the band edge, but </w:t>
      </w:r>
      <w:r w:rsidR="002874BF">
        <w:t xml:space="preserve">tend to be reduced or non-existent </w:t>
      </w:r>
      <w:r>
        <w:t>in inner PRB</w:t>
      </w:r>
      <w:r w:rsidR="00810588">
        <w:t>s</w:t>
      </w:r>
    </w:p>
    <w:p w14:paraId="2D4F9F15" w14:textId="77777777" w:rsidR="00125347" w:rsidRDefault="00A01C48" w:rsidP="002A3AA7">
      <w:pPr>
        <w:pStyle w:val="BodyText"/>
        <w:numPr>
          <w:ilvl w:val="1"/>
          <w:numId w:val="36"/>
        </w:numPr>
        <w:spacing w:before="60"/>
      </w:pPr>
      <w:r>
        <w:t>These gains are either reduced or not present at higher code rates</w:t>
      </w:r>
    </w:p>
    <w:p w14:paraId="1BDAB6E1" w14:textId="7FA9BC22" w:rsidR="00125347" w:rsidRDefault="00125347" w:rsidP="002A3AA7">
      <w:pPr>
        <w:pStyle w:val="BodyText"/>
        <w:numPr>
          <w:ilvl w:val="1"/>
          <w:numId w:val="36"/>
        </w:numPr>
        <w:spacing w:before="60"/>
      </w:pPr>
      <w:r>
        <w:t>If comparisons are done with similar MCS but smaller bandwidth for the non-transparent scheme in order to account for the constraint to use more PRBs for FDSS-SE, the gains of FDSS-SE are substantially smaller and less frequent</w:t>
      </w:r>
      <w:r w:rsidR="008B07DA">
        <w:t>, tending to occur for the largest allocations or in particular locations in edge PRBs.  Losses are found for inner PRBs.</w:t>
      </w:r>
    </w:p>
    <w:p w14:paraId="216D8AEB" w14:textId="590A6D86" w:rsidR="000D6842" w:rsidRDefault="000D6842" w:rsidP="002A3AA7">
      <w:pPr>
        <w:pStyle w:val="BodyText"/>
        <w:numPr>
          <w:ilvl w:val="1"/>
          <w:numId w:val="36"/>
        </w:numPr>
        <w:spacing w:before="60"/>
      </w:pPr>
      <w:r w:rsidRPr="000D6842">
        <w:t xml:space="preserve">The conditions with both large bandwidth allocation and low code rates needed for FDSS-SE to be beneficial </w:t>
      </w:r>
      <w:r w:rsidR="00FC5AFE">
        <w:t xml:space="preserve">over transparent schemes </w:t>
      </w:r>
      <w:r w:rsidRPr="000D6842">
        <w:t>may be difficult to find in system operation.</w:t>
      </w:r>
    </w:p>
    <w:p w14:paraId="001893D0" w14:textId="045076FB" w:rsidR="00444DD6" w:rsidRDefault="00444DD6" w:rsidP="00495014">
      <w:pPr>
        <w:pStyle w:val="BodyText"/>
        <w:numPr>
          <w:ilvl w:val="0"/>
          <w:numId w:val="36"/>
        </w:numPr>
        <w:spacing w:before="60"/>
      </w:pPr>
      <w:r w:rsidRPr="00444DD6">
        <w:t>UEs using FDSS-SE may need to adapt parameters such as the spectrum shaping filters and the amount of spectrum expansion to achieve gains.</w:t>
      </w:r>
    </w:p>
    <w:p w14:paraId="1158B522" w14:textId="77777777" w:rsidR="002874BF" w:rsidRDefault="002874BF" w:rsidP="002874BF">
      <w:pPr>
        <w:pStyle w:val="BodyText"/>
        <w:numPr>
          <w:ilvl w:val="0"/>
          <w:numId w:val="36"/>
        </w:numPr>
        <w:spacing w:before="60"/>
      </w:pPr>
      <w:r>
        <w:t>If FDSS-SE is to be specified in Rel-18, it may be challenging to complete the RAN1 work in the single remaining meeting for Rel-18 in RAN1.</w:t>
      </w:r>
    </w:p>
    <w:p w14:paraId="43646D25" w14:textId="6786EAD7" w:rsidR="002874BF" w:rsidRPr="002874BF" w:rsidRDefault="002874BF" w:rsidP="002874BF">
      <w:pPr>
        <w:pStyle w:val="ListParagraph"/>
        <w:numPr>
          <w:ilvl w:val="0"/>
          <w:numId w:val="36"/>
        </w:numPr>
        <w:rPr>
          <w:rFonts w:eastAsia="Batang"/>
          <w:lang w:val="en-US" w:eastAsia="en-US"/>
        </w:rPr>
      </w:pPr>
      <w:r w:rsidRPr="002874BF">
        <w:rPr>
          <w:rFonts w:eastAsia="Batang"/>
          <w:lang w:val="en-US" w:eastAsia="en-US"/>
        </w:rPr>
        <w:t xml:space="preserve">There </w:t>
      </w:r>
      <w:r w:rsidR="00552B8C">
        <w:rPr>
          <w:rFonts w:eastAsia="Batang"/>
          <w:lang w:val="en-US" w:eastAsia="en-US"/>
        </w:rPr>
        <w:t>would be</w:t>
      </w:r>
      <w:r w:rsidRPr="002874BF">
        <w:rPr>
          <w:rFonts w:eastAsia="Batang"/>
          <w:lang w:val="en-US" w:eastAsia="en-US"/>
        </w:rPr>
        <w:t xml:space="preserve"> more specification impact </w:t>
      </w:r>
      <w:r w:rsidR="002A1BA0">
        <w:rPr>
          <w:rFonts w:eastAsia="Batang"/>
          <w:lang w:val="en-US" w:eastAsia="en-US"/>
        </w:rPr>
        <w:t xml:space="preserve">for </w:t>
      </w:r>
      <w:r w:rsidRPr="002874BF">
        <w:rPr>
          <w:rFonts w:eastAsia="Batang"/>
          <w:lang w:val="en-US" w:eastAsia="en-US"/>
        </w:rPr>
        <w:t>non-transparent schemes than transparent schemes in RAN4.</w:t>
      </w:r>
    </w:p>
    <w:p w14:paraId="000095E1" w14:textId="5622CD70" w:rsidR="002874BF" w:rsidRDefault="002874BF">
      <w:pPr>
        <w:pStyle w:val="BodyText"/>
        <w:numPr>
          <w:ilvl w:val="0"/>
          <w:numId w:val="36"/>
        </w:numPr>
        <w:spacing w:before="60"/>
      </w:pPr>
      <w:r>
        <w:t>According to the RAN4 work item time plan, there is already one meeting delay for a decision on MPR reduction and as such the core specification work in RAN4 may also be challenging to complete on time.</w:t>
      </w:r>
    </w:p>
    <w:p w14:paraId="10302BF0" w14:textId="6BFE24B4" w:rsidR="002167FA" w:rsidRDefault="002167FA" w:rsidP="00495014">
      <w:pPr>
        <w:pStyle w:val="BodyText"/>
        <w:numPr>
          <w:ilvl w:val="0"/>
          <w:numId w:val="36"/>
        </w:numPr>
        <w:spacing w:before="60"/>
      </w:pPr>
      <w:r w:rsidRPr="002167FA">
        <w:t>Especially at this late stage of NR, the greater flexibility and simplicity of implementation of transparent schemes in a network make them more suitable for specification.</w:t>
      </w:r>
    </w:p>
    <w:p w14:paraId="31953B0C" w14:textId="4712A367" w:rsidR="000A0911" w:rsidRDefault="00E61FBF" w:rsidP="000A0911">
      <w:pPr>
        <w:pStyle w:val="BodyText"/>
        <w:spacing w:before="60"/>
      </w:pPr>
      <w:r>
        <w:t>We therefore made the following proposal</w:t>
      </w:r>
      <w:r w:rsidR="000A0911">
        <w:t xml:space="preserve"> for MPR reduction</w:t>
      </w:r>
      <w:r>
        <w:t>:</w:t>
      </w:r>
    </w:p>
    <w:p w14:paraId="450709BC" w14:textId="77777777" w:rsidR="000A0911" w:rsidRPr="00495014" w:rsidRDefault="000A0911" w:rsidP="00495014">
      <w:pPr>
        <w:pStyle w:val="BodyText"/>
        <w:spacing w:before="60"/>
        <w:ind w:left="1260" w:hanging="1260"/>
        <w:rPr>
          <w:b/>
          <w:bCs/>
        </w:rPr>
      </w:pPr>
      <w:r w:rsidRPr="00495014">
        <w:rPr>
          <w:b/>
          <w:bCs/>
        </w:rPr>
        <w:lastRenderedPageBreak/>
        <w:t>Proposal 1</w:t>
      </w:r>
      <w:r w:rsidRPr="00495014">
        <w:rPr>
          <w:b/>
          <w:bCs/>
        </w:rPr>
        <w:tab/>
        <w:t>Only transparent MPR reduction schemes are specified in Rel-18. Schemes should provide gains for inner RB allocations.</w:t>
      </w:r>
    </w:p>
    <w:p w14:paraId="31230C17" w14:textId="77777777" w:rsidR="00EB747E" w:rsidRDefault="00EB747E" w:rsidP="00EB747E"/>
    <w:p w14:paraId="7DEF003B" w14:textId="2315292F" w:rsidR="00E80346" w:rsidRDefault="00EB747E" w:rsidP="00FF0D92">
      <w:r>
        <w:t>In addition, we discussed an open issue for dynamic waveform switching in RAN1 on whether PHR enhancements are in the Rel-18 NR coverage enhancements work item scope.</w:t>
      </w:r>
      <w:r w:rsidR="00CB28A8">
        <w:t xml:space="preserve"> </w:t>
      </w:r>
      <w:r w:rsidR="00E80346">
        <w:t xml:space="preserve"> We made the following observations:</w:t>
      </w:r>
      <w:r w:rsidR="00CB28A8">
        <w:t xml:space="preserve"> </w:t>
      </w:r>
    </w:p>
    <w:p w14:paraId="297B27F4" w14:textId="7D00EF62" w:rsidR="00E80346" w:rsidRPr="00495014" w:rsidRDefault="00E80346" w:rsidP="00495014">
      <w:pPr>
        <w:pStyle w:val="BodyText"/>
        <w:spacing w:before="60"/>
        <w:ind w:left="1260" w:hanging="1260"/>
        <w:rPr>
          <w:b/>
          <w:bCs/>
        </w:rPr>
      </w:pPr>
      <w:r w:rsidRPr="00495014">
        <w:rPr>
          <w:b/>
          <w:bCs/>
        </w:rPr>
        <w:t>Observation 12</w:t>
      </w:r>
      <w:r w:rsidRPr="00495014">
        <w:rPr>
          <w:b/>
          <w:bCs/>
        </w:rPr>
        <w:tab/>
        <w:t>UE assistance information such as PHR of the target waveform can improve the scheduler’s ability to know when to switch waveforms</w:t>
      </w:r>
    </w:p>
    <w:p w14:paraId="42D33917" w14:textId="77777777" w:rsidR="00E80346" w:rsidRPr="00495014" w:rsidRDefault="00E80346" w:rsidP="00495014">
      <w:pPr>
        <w:pStyle w:val="BodyText"/>
        <w:spacing w:before="60"/>
        <w:ind w:left="1260" w:hanging="1260"/>
        <w:rPr>
          <w:b/>
          <w:bCs/>
        </w:rPr>
      </w:pPr>
      <w:r w:rsidRPr="00495014">
        <w:rPr>
          <w:b/>
          <w:bCs/>
        </w:rPr>
        <w:t>Observation 13</w:t>
      </w:r>
      <w:r w:rsidRPr="00495014">
        <w:rPr>
          <w:b/>
          <w:bCs/>
        </w:rPr>
        <w:tab/>
        <w:t>RAN1 agreements on dynamic waveform switching assume that PHR enhancements are in scope</w:t>
      </w:r>
    </w:p>
    <w:p w14:paraId="37999C18" w14:textId="2234E0C3" w:rsidR="00E80346" w:rsidRPr="00495014" w:rsidRDefault="00E80346" w:rsidP="00495014">
      <w:pPr>
        <w:pStyle w:val="BodyText"/>
        <w:spacing w:before="60"/>
        <w:ind w:left="1260" w:hanging="1260"/>
        <w:rPr>
          <w:b/>
          <w:bCs/>
        </w:rPr>
      </w:pPr>
      <w:r w:rsidRPr="00495014">
        <w:rPr>
          <w:b/>
          <w:bCs/>
        </w:rPr>
        <w:t>Observation 14</w:t>
      </w:r>
      <w:r w:rsidRPr="00495014">
        <w:rPr>
          <w:b/>
          <w:bCs/>
        </w:rPr>
        <w:tab/>
      </w:r>
      <w:r w:rsidR="003E0276">
        <w:rPr>
          <w:b/>
          <w:bCs/>
        </w:rPr>
        <w:t>Determining w</w:t>
      </w:r>
      <w:r w:rsidRPr="00495014">
        <w:rPr>
          <w:b/>
          <w:bCs/>
        </w:rPr>
        <w:t xml:space="preserve">hether RAN2 work is needed is part of the work on the dynamic waveform switching objective.  </w:t>
      </w:r>
    </w:p>
    <w:p w14:paraId="3A0D4AFD" w14:textId="0D4D989E" w:rsidR="000A0911" w:rsidRDefault="00FF0D92" w:rsidP="00495014">
      <w:r>
        <w:t>In order to allow the work in RAN1 to further progress, RAN1</w:t>
      </w:r>
      <w:r w:rsidR="00CF29F7">
        <w:t xml:space="preserve"> and RAN2</w:t>
      </w:r>
      <w:r>
        <w:t xml:space="preserve"> should be informed that PHR enhancements are in scope.  Therefore, we propose</w:t>
      </w:r>
      <w:r w:rsidR="00730D10">
        <w:t>d</w:t>
      </w:r>
      <w:r>
        <w:t>:</w:t>
      </w:r>
    </w:p>
    <w:p w14:paraId="2B028FA6" w14:textId="77777777" w:rsidR="000A0911" w:rsidRPr="00495014" w:rsidRDefault="000A0911" w:rsidP="00495014">
      <w:pPr>
        <w:pStyle w:val="BodyText"/>
        <w:spacing w:before="60"/>
        <w:ind w:left="1260" w:hanging="1260"/>
        <w:rPr>
          <w:b/>
          <w:bCs/>
        </w:rPr>
      </w:pPr>
      <w:r w:rsidRPr="00495014">
        <w:rPr>
          <w:b/>
          <w:bCs/>
        </w:rPr>
        <w:t>Proposal 2</w:t>
      </w:r>
      <w:r w:rsidRPr="00495014">
        <w:rPr>
          <w:b/>
          <w:bCs/>
        </w:rPr>
        <w:tab/>
        <w:t>Inform RAN1 and RAN2 that PHR enhancements are in scope of the Rel-18 coverage enhancements work item.</w:t>
      </w:r>
    </w:p>
    <w:p w14:paraId="71D79D99" w14:textId="09C0CC88" w:rsidR="00F507D1" w:rsidRPr="009C415B" w:rsidRDefault="00232693" w:rsidP="009F69EE">
      <w:pPr>
        <w:pStyle w:val="Heading1"/>
        <w:rPr>
          <w:lang w:val="en-US"/>
        </w:rPr>
      </w:pPr>
      <w:bookmarkStart w:id="20" w:name="_In-sequence_SDU_delivery"/>
      <w:bookmarkEnd w:id="16"/>
      <w:bookmarkEnd w:id="20"/>
      <w:r>
        <w:rPr>
          <w:lang w:val="en-US"/>
        </w:rPr>
        <w:t>5</w:t>
      </w:r>
      <w:r w:rsidR="00D42804" w:rsidRPr="009C415B">
        <w:rPr>
          <w:lang w:val="en-US"/>
        </w:rPr>
        <w:t xml:space="preserve"> </w:t>
      </w:r>
      <w:r w:rsidR="00C25DD4" w:rsidRPr="009C415B">
        <w:rPr>
          <w:lang w:val="en-US"/>
        </w:rPr>
        <w:tab/>
      </w:r>
      <w:r w:rsidR="00F507D1" w:rsidRPr="009C415B">
        <w:rPr>
          <w:lang w:val="en-US"/>
        </w:rPr>
        <w:t>References</w:t>
      </w:r>
    </w:p>
    <w:p w14:paraId="715CA09B" w14:textId="348A0D46" w:rsidR="003A7EF3" w:rsidRPr="003374ED" w:rsidRDefault="0002644F" w:rsidP="000E0F2D">
      <w:pPr>
        <w:pStyle w:val="Reference"/>
      </w:pPr>
      <w:bookmarkStart w:id="21" w:name="_Ref31185007"/>
      <w:bookmarkStart w:id="22" w:name="_Ref174151459"/>
      <w:bookmarkStart w:id="23" w:name="_Ref189809556"/>
      <w:r>
        <w:rPr>
          <w:rFonts w:eastAsia="Times New Roman"/>
          <w:color w:val="000000"/>
          <w:lang w:eastAsia="en-GB"/>
        </w:rPr>
        <w:t>China Telecom</w:t>
      </w:r>
      <w:r w:rsidR="00383503" w:rsidRPr="003374ED">
        <w:rPr>
          <w:rFonts w:eastAsia="Times New Roman"/>
          <w:color w:val="000000"/>
          <w:lang w:eastAsia="en-GB"/>
        </w:rPr>
        <w:t>, “</w:t>
      </w:r>
      <w:r w:rsidRPr="0002644F">
        <w:rPr>
          <w:rFonts w:eastAsia="Times New Roman"/>
          <w:color w:val="000000"/>
          <w:lang w:eastAsia="en-GB"/>
        </w:rPr>
        <w:t>RP-221858</w:t>
      </w:r>
      <w:r w:rsidR="00383503" w:rsidRPr="003374ED">
        <w:rPr>
          <w:rFonts w:eastAsia="Times New Roman"/>
          <w:color w:val="000000"/>
          <w:lang w:eastAsia="en-GB"/>
        </w:rPr>
        <w:t xml:space="preserve">, </w:t>
      </w:r>
      <w:r w:rsidRPr="0002644F">
        <w:rPr>
          <w:rFonts w:eastAsia="Times New Roman"/>
          <w:color w:val="000000"/>
          <w:lang w:eastAsia="en-GB"/>
        </w:rPr>
        <w:t>Revised WID on Further NR coverage enhancements</w:t>
      </w:r>
      <w:r w:rsidR="00383503" w:rsidRPr="003374ED">
        <w:rPr>
          <w:rFonts w:eastAsia="Times New Roman"/>
          <w:color w:val="000000"/>
          <w:lang w:eastAsia="en-GB"/>
        </w:rPr>
        <w:t>,” 3GPP TSG RAN meeting #9</w:t>
      </w:r>
      <w:r>
        <w:rPr>
          <w:rFonts w:eastAsia="Times New Roman"/>
          <w:color w:val="000000"/>
          <w:lang w:eastAsia="en-GB"/>
        </w:rPr>
        <w:t>6</w:t>
      </w:r>
      <w:r w:rsidR="00383503" w:rsidRPr="003374ED">
        <w:rPr>
          <w:rFonts w:eastAsia="Times New Roman"/>
          <w:color w:val="000000"/>
          <w:lang w:eastAsia="en-GB"/>
        </w:rPr>
        <w:t xml:space="preserve">, </w:t>
      </w:r>
      <w:r w:rsidRPr="0002644F">
        <w:rPr>
          <w:rFonts w:eastAsia="Times New Roman"/>
          <w:color w:val="000000"/>
          <w:lang w:eastAsia="en-GB"/>
        </w:rPr>
        <w:t>Budapest, Hungary, June 6-9, 2022</w:t>
      </w:r>
      <w:r w:rsidR="00383503" w:rsidRPr="003374ED">
        <w:rPr>
          <w:rFonts w:eastAsia="Times New Roman"/>
          <w:color w:val="000000"/>
          <w:lang w:eastAsia="en-GB"/>
        </w:rPr>
        <w:t>.</w:t>
      </w:r>
      <w:bookmarkEnd w:id="21"/>
      <w:bookmarkEnd w:id="22"/>
      <w:bookmarkEnd w:id="23"/>
    </w:p>
    <w:p w14:paraId="57D864C4" w14:textId="43FE1202" w:rsidR="003C3BAA" w:rsidRPr="00710935" w:rsidRDefault="00543F7D" w:rsidP="003C3BAA">
      <w:pPr>
        <w:pStyle w:val="Reference"/>
      </w:pPr>
      <w:bookmarkStart w:id="24" w:name="_Ref115296020"/>
      <w:bookmarkStart w:id="25" w:name="_Ref136799779"/>
      <w:bookmarkStart w:id="26" w:name="_Ref102126223"/>
      <w:r>
        <w:rPr>
          <w:rFonts w:eastAsia="Times New Roman"/>
          <w:color w:val="000000"/>
          <w:lang w:eastAsia="en-GB"/>
        </w:rPr>
        <w:t>RAN1</w:t>
      </w:r>
      <w:r w:rsidR="003C3BAA" w:rsidRPr="003374ED">
        <w:rPr>
          <w:rFonts w:eastAsia="Times New Roman"/>
          <w:color w:val="000000"/>
          <w:lang w:eastAsia="en-GB"/>
        </w:rPr>
        <w:t>, “</w:t>
      </w:r>
      <w:r w:rsidRPr="00543F7D">
        <w:rPr>
          <w:rFonts w:eastAsia="Times New Roman"/>
          <w:color w:val="000000"/>
          <w:lang w:eastAsia="en-GB"/>
        </w:rPr>
        <w:t>R1-2210674</w:t>
      </w:r>
      <w:r w:rsidR="003C3BAA" w:rsidRPr="003374ED">
        <w:rPr>
          <w:rFonts w:eastAsia="Times New Roman"/>
          <w:color w:val="000000"/>
          <w:lang w:eastAsia="en-GB"/>
        </w:rPr>
        <w:t xml:space="preserve">, </w:t>
      </w:r>
      <w:r w:rsidRPr="00543F7D">
        <w:rPr>
          <w:rFonts w:eastAsia="Times New Roman"/>
          <w:color w:val="000000"/>
          <w:lang w:eastAsia="en-GB"/>
        </w:rPr>
        <w:t>LS on work split principles adopted in RAN1 for power domain enhancements</w:t>
      </w:r>
      <w:r w:rsidR="003C3BAA" w:rsidRPr="003374ED">
        <w:rPr>
          <w:rFonts w:eastAsia="Times New Roman"/>
          <w:color w:val="000000"/>
          <w:lang w:eastAsia="en-GB"/>
        </w:rPr>
        <w:t>,” 3GPP TSG RAN</w:t>
      </w:r>
      <w:r w:rsidR="003C3BAA">
        <w:rPr>
          <w:rFonts w:eastAsia="Times New Roman"/>
          <w:color w:val="000000"/>
          <w:lang w:eastAsia="en-GB"/>
        </w:rPr>
        <w:t xml:space="preserve"> </w:t>
      </w:r>
      <w:r w:rsidRPr="00543F7D">
        <w:rPr>
          <w:rFonts w:eastAsia="Times New Roman"/>
          <w:color w:val="000000"/>
          <w:lang w:eastAsia="en-GB"/>
        </w:rPr>
        <w:t>WG1 meeting #110bis-e, e-Meeting, October 10-19, 2022</w:t>
      </w:r>
      <w:r w:rsidR="003C3BAA" w:rsidRPr="003374ED">
        <w:rPr>
          <w:rFonts w:eastAsia="Times New Roman"/>
          <w:color w:val="000000"/>
          <w:lang w:eastAsia="en-GB"/>
        </w:rPr>
        <w:t>.</w:t>
      </w:r>
      <w:bookmarkEnd w:id="24"/>
      <w:bookmarkEnd w:id="25"/>
    </w:p>
    <w:p w14:paraId="4898F3D2" w14:textId="672F8A8D" w:rsidR="005F5C06" w:rsidRPr="00710935" w:rsidRDefault="00875C23" w:rsidP="005F5C06">
      <w:pPr>
        <w:pStyle w:val="Reference"/>
      </w:pPr>
      <w:bookmarkStart w:id="27" w:name="_Ref136800056"/>
      <w:bookmarkStart w:id="28" w:name="_Ref118644228"/>
      <w:bookmarkEnd w:id="26"/>
      <w:r>
        <w:rPr>
          <w:rFonts w:eastAsia="Times New Roman"/>
          <w:color w:val="000000"/>
          <w:lang w:eastAsia="en-GB"/>
        </w:rPr>
        <w:t>Ericsson</w:t>
      </w:r>
      <w:r w:rsidR="005F5C06">
        <w:rPr>
          <w:rFonts w:eastAsia="Times New Roman"/>
          <w:color w:val="000000"/>
          <w:lang w:eastAsia="en-GB"/>
        </w:rPr>
        <w:t>,”</w:t>
      </w:r>
      <w:r w:rsidR="00095C11" w:rsidRPr="00095C11">
        <w:rPr>
          <w:rFonts w:eastAsia="Times New Roman"/>
          <w:color w:val="000000"/>
          <w:lang w:eastAsia="en-GB"/>
        </w:rPr>
        <w:t>R1-2305484</w:t>
      </w:r>
      <w:r w:rsidR="00095C11">
        <w:rPr>
          <w:rFonts w:eastAsia="Times New Roman"/>
          <w:color w:val="000000"/>
          <w:lang w:eastAsia="en-GB"/>
        </w:rPr>
        <w:t>,</w:t>
      </w:r>
      <w:r w:rsidRPr="00875C23">
        <w:t xml:space="preserve"> </w:t>
      </w:r>
      <w:r w:rsidRPr="00875C23">
        <w:rPr>
          <w:rFonts w:eastAsia="Times New Roman"/>
          <w:color w:val="000000"/>
          <w:lang w:eastAsia="en-GB"/>
        </w:rPr>
        <w:t>Power Domain Enhancement Schemes and Performance</w:t>
      </w:r>
      <w:r w:rsidR="005F5C06" w:rsidRPr="003374ED">
        <w:rPr>
          <w:rFonts w:eastAsia="Times New Roman"/>
          <w:color w:val="000000"/>
          <w:lang w:eastAsia="en-GB"/>
        </w:rPr>
        <w:t>,” 3GPP TSG RAN</w:t>
      </w:r>
      <w:r w:rsidR="005F5C06">
        <w:rPr>
          <w:rFonts w:eastAsia="Times New Roman"/>
          <w:color w:val="000000"/>
          <w:lang w:eastAsia="en-GB"/>
        </w:rPr>
        <w:t xml:space="preserve"> WG1</w:t>
      </w:r>
      <w:r w:rsidR="005F5C06" w:rsidRPr="003374ED">
        <w:rPr>
          <w:rFonts w:eastAsia="Times New Roman"/>
          <w:color w:val="000000"/>
          <w:lang w:eastAsia="en-GB"/>
        </w:rPr>
        <w:t xml:space="preserve"> meeting #</w:t>
      </w:r>
      <w:r w:rsidR="005F5C06">
        <w:rPr>
          <w:rFonts w:eastAsia="Times New Roman"/>
          <w:color w:val="000000"/>
          <w:lang w:eastAsia="en-GB"/>
        </w:rPr>
        <w:t>11</w:t>
      </w:r>
      <w:r>
        <w:rPr>
          <w:rFonts w:eastAsia="Times New Roman"/>
          <w:color w:val="000000"/>
          <w:lang w:eastAsia="en-GB"/>
        </w:rPr>
        <w:t>3</w:t>
      </w:r>
      <w:r w:rsidR="005F5C06" w:rsidRPr="003374ED">
        <w:rPr>
          <w:rFonts w:eastAsia="Times New Roman"/>
          <w:color w:val="000000"/>
          <w:lang w:eastAsia="en-GB"/>
        </w:rPr>
        <w:t xml:space="preserve">, </w:t>
      </w:r>
      <w:r w:rsidRPr="00875C23">
        <w:rPr>
          <w:rFonts w:eastAsia="Times New Roman"/>
          <w:color w:val="000000"/>
          <w:lang w:eastAsia="en-GB"/>
        </w:rPr>
        <w:t>Incheon, Korea, May 22</w:t>
      </w:r>
      <w:r>
        <w:rPr>
          <w:rFonts w:eastAsia="Times New Roman"/>
          <w:color w:val="000000"/>
          <w:lang w:eastAsia="en-GB"/>
        </w:rPr>
        <w:t>-</w:t>
      </w:r>
      <w:r w:rsidRPr="00875C23">
        <w:rPr>
          <w:rFonts w:eastAsia="Times New Roman"/>
          <w:color w:val="000000"/>
          <w:lang w:eastAsia="en-GB"/>
        </w:rPr>
        <w:t>26, 2023</w:t>
      </w:r>
      <w:bookmarkEnd w:id="27"/>
      <w:bookmarkEnd w:id="28"/>
    </w:p>
    <w:p w14:paraId="0A77CBB7" w14:textId="2FB7CDD6" w:rsidR="005F5C06" w:rsidRPr="00710935" w:rsidRDefault="00AB0ABD" w:rsidP="005F5C06">
      <w:pPr>
        <w:pStyle w:val="Reference"/>
      </w:pPr>
      <w:bookmarkStart w:id="29" w:name="_Ref136800223"/>
      <w:bookmarkStart w:id="30" w:name="_Ref118644243"/>
      <w:r>
        <w:rPr>
          <w:rFonts w:eastAsia="Times New Roman"/>
          <w:color w:val="000000"/>
          <w:lang w:eastAsia="en-GB"/>
        </w:rPr>
        <w:t>Nokia</w:t>
      </w:r>
      <w:r w:rsidR="005F5C06">
        <w:rPr>
          <w:rFonts w:eastAsia="Times New Roman"/>
          <w:color w:val="000000"/>
          <w:lang w:eastAsia="en-GB"/>
        </w:rPr>
        <w:t>,”</w:t>
      </w:r>
      <w:r w:rsidR="00095C11" w:rsidRPr="00095C11">
        <w:rPr>
          <w:rFonts w:eastAsia="Times New Roman"/>
          <w:color w:val="000000"/>
          <w:lang w:eastAsia="en-GB"/>
        </w:rPr>
        <w:t>R4-2308110</w:t>
      </w:r>
      <w:r w:rsidR="005F5C06">
        <w:rPr>
          <w:rFonts w:eastAsia="Times New Roman"/>
          <w:color w:val="000000"/>
          <w:lang w:eastAsia="en-GB"/>
        </w:rPr>
        <w:t>,</w:t>
      </w:r>
      <w:r w:rsidR="005F5C06" w:rsidRPr="005F5C06">
        <w:rPr>
          <w:rFonts w:eastAsia="Times New Roman"/>
          <w:color w:val="000000"/>
          <w:lang w:eastAsia="en-GB"/>
        </w:rPr>
        <w:t xml:space="preserve"> </w:t>
      </w:r>
      <w:r w:rsidRPr="00AB0ABD">
        <w:rPr>
          <w:rFonts w:eastAsia="Times New Roman"/>
          <w:color w:val="000000"/>
          <w:lang w:eastAsia="en-GB"/>
        </w:rPr>
        <w:t>Collected Simulation Results for MPR/PAR evaluations</w:t>
      </w:r>
      <w:r w:rsidR="005F5C06" w:rsidRPr="003374ED">
        <w:rPr>
          <w:rFonts w:eastAsia="Times New Roman"/>
          <w:color w:val="000000"/>
          <w:lang w:eastAsia="en-GB"/>
        </w:rPr>
        <w:t>,” 3GPP TSG RAN</w:t>
      </w:r>
      <w:r w:rsidR="005F5C06">
        <w:rPr>
          <w:rFonts w:eastAsia="Times New Roman"/>
          <w:color w:val="000000"/>
          <w:lang w:eastAsia="en-GB"/>
        </w:rPr>
        <w:t xml:space="preserve"> WG</w:t>
      </w:r>
      <w:r>
        <w:rPr>
          <w:rFonts w:eastAsia="Times New Roman"/>
          <w:color w:val="000000"/>
          <w:lang w:eastAsia="en-GB"/>
        </w:rPr>
        <w:t>4</w:t>
      </w:r>
      <w:r w:rsidR="005F5C06" w:rsidRPr="003374ED">
        <w:rPr>
          <w:rFonts w:eastAsia="Times New Roman"/>
          <w:color w:val="000000"/>
          <w:lang w:eastAsia="en-GB"/>
        </w:rPr>
        <w:t xml:space="preserve"> meeting #</w:t>
      </w:r>
      <w:r w:rsidR="00095C11">
        <w:rPr>
          <w:rFonts w:eastAsia="Times New Roman"/>
          <w:color w:val="000000"/>
          <w:lang w:eastAsia="en-GB"/>
        </w:rPr>
        <w:t>107</w:t>
      </w:r>
      <w:r w:rsidR="005F5C06" w:rsidRPr="003374ED">
        <w:rPr>
          <w:rFonts w:eastAsia="Times New Roman"/>
          <w:color w:val="000000"/>
          <w:lang w:eastAsia="en-GB"/>
        </w:rPr>
        <w:t xml:space="preserve">, </w:t>
      </w:r>
      <w:r w:rsidRPr="00AB0ABD">
        <w:rPr>
          <w:rFonts w:eastAsia="Times New Roman"/>
          <w:color w:val="000000"/>
          <w:lang w:eastAsia="en-GB"/>
        </w:rPr>
        <w:t>Incheon, Korea, May 22-26, 2023</w:t>
      </w:r>
      <w:bookmarkEnd w:id="29"/>
      <w:bookmarkEnd w:id="30"/>
    </w:p>
    <w:p w14:paraId="3A71DAC8" w14:textId="2A7E0901" w:rsidR="00592372" w:rsidRDefault="00592372" w:rsidP="00592372">
      <w:pPr>
        <w:pStyle w:val="Heading1"/>
        <w:rPr>
          <w:lang w:val="en-US"/>
        </w:rPr>
      </w:pPr>
      <w:r>
        <w:rPr>
          <w:lang w:val="en-US"/>
        </w:rPr>
        <w:t>Appendix: Simulation parameters</w:t>
      </w:r>
    </w:p>
    <w:p w14:paraId="7808F184" w14:textId="25C03438" w:rsidR="00592372" w:rsidRPr="00226231" w:rsidRDefault="00592372" w:rsidP="008E1733">
      <w:pPr>
        <w:pStyle w:val="Caption"/>
        <w:keepNext/>
        <w:jc w:val="center"/>
        <w:rPr>
          <w:bCs/>
        </w:rPr>
      </w:pPr>
      <w:bookmarkStart w:id="31" w:name="_Ref118675173"/>
      <w:r>
        <w:t xml:space="preserve">Table </w:t>
      </w:r>
      <w:r>
        <w:fldChar w:fldCharType="begin"/>
      </w:r>
      <w:r>
        <w:instrText xml:space="preserve"> SEQ Table \* ARABIC </w:instrText>
      </w:r>
      <w:r>
        <w:fldChar w:fldCharType="separate"/>
      </w:r>
      <w:r w:rsidR="00BF52DF">
        <w:rPr>
          <w:noProof/>
        </w:rPr>
        <w:t>1</w:t>
      </w:r>
      <w:r>
        <w:fldChar w:fldCharType="end"/>
      </w:r>
      <w:bookmarkEnd w:id="31"/>
      <w:r>
        <w:t>:</w:t>
      </w:r>
      <w:r>
        <w:rPr>
          <w:b w:val="0"/>
          <w:bCs/>
        </w:rPr>
        <w:t xml:space="preserve"> Parameters for link level and RF simulations</w:t>
      </w:r>
    </w:p>
    <w:tbl>
      <w:tblPr>
        <w:tblStyle w:val="TableGrid"/>
        <w:tblW w:w="0" w:type="auto"/>
        <w:tblLook w:val="04A0" w:firstRow="1" w:lastRow="0" w:firstColumn="1" w:lastColumn="0" w:noHBand="0" w:noVBand="1"/>
      </w:tblPr>
      <w:tblGrid>
        <w:gridCol w:w="4808"/>
        <w:gridCol w:w="4813"/>
      </w:tblGrid>
      <w:tr w:rsidR="00592372" w:rsidRPr="00690691" w14:paraId="6E0BB9D9" w14:textId="77777777" w:rsidTr="00630182">
        <w:trPr>
          <w:cantSplit/>
        </w:trPr>
        <w:tc>
          <w:tcPr>
            <w:tcW w:w="4808" w:type="dxa"/>
          </w:tcPr>
          <w:p w14:paraId="24C40418" w14:textId="00086EBC" w:rsidR="00592372" w:rsidRPr="00690691" w:rsidRDefault="00592372" w:rsidP="005F6431">
            <w:pPr>
              <w:keepNext/>
              <w:spacing w:after="0"/>
              <w:rPr>
                <w:b/>
                <w:sz w:val="20"/>
                <w:szCs w:val="20"/>
              </w:rPr>
            </w:pPr>
            <w:r w:rsidRPr="00690691">
              <w:rPr>
                <w:b/>
                <w:szCs w:val="20"/>
              </w:rPr>
              <w:t xml:space="preserve">Parameter </w:t>
            </w:r>
          </w:p>
        </w:tc>
        <w:tc>
          <w:tcPr>
            <w:tcW w:w="4813" w:type="dxa"/>
          </w:tcPr>
          <w:p w14:paraId="0EDDCCF0" w14:textId="77777777" w:rsidR="00592372" w:rsidRPr="00690691" w:rsidRDefault="00592372" w:rsidP="005F6431">
            <w:pPr>
              <w:keepNext/>
              <w:spacing w:after="0"/>
              <w:rPr>
                <w:b/>
                <w:sz w:val="20"/>
                <w:szCs w:val="20"/>
              </w:rPr>
            </w:pPr>
            <w:r w:rsidRPr="00690691">
              <w:rPr>
                <w:b/>
                <w:szCs w:val="20"/>
              </w:rPr>
              <w:t>Value</w:t>
            </w:r>
          </w:p>
        </w:tc>
      </w:tr>
      <w:tr w:rsidR="00592372" w:rsidRPr="00690691" w14:paraId="31C43A1F" w14:textId="77777777" w:rsidTr="00630182">
        <w:trPr>
          <w:cantSplit/>
        </w:trPr>
        <w:tc>
          <w:tcPr>
            <w:tcW w:w="4808" w:type="dxa"/>
          </w:tcPr>
          <w:p w14:paraId="52E5AF8B" w14:textId="77777777" w:rsidR="00592372" w:rsidRPr="00690691" w:rsidRDefault="00592372" w:rsidP="005F6431">
            <w:pPr>
              <w:keepNext/>
              <w:spacing w:after="0"/>
              <w:rPr>
                <w:sz w:val="20"/>
                <w:szCs w:val="20"/>
              </w:rPr>
            </w:pPr>
            <w:r w:rsidRPr="00B067F1">
              <w:rPr>
                <w:szCs w:val="20"/>
              </w:rPr>
              <w:t xml:space="preserve">Filter coefficient </w:t>
            </w:r>
          </w:p>
        </w:tc>
        <w:tc>
          <w:tcPr>
            <w:tcW w:w="4813" w:type="dxa"/>
          </w:tcPr>
          <w:p w14:paraId="508C4F1F" w14:textId="3D71298E" w:rsidR="00592372" w:rsidRPr="00690691" w:rsidRDefault="00A06C6F" w:rsidP="005F6431">
            <w:pPr>
              <w:keepNext/>
              <w:spacing w:after="0"/>
              <w:rPr>
                <w:sz w:val="20"/>
                <w:szCs w:val="20"/>
              </w:rPr>
            </w:pPr>
            <w:r w:rsidRPr="00A06C6F">
              <w:rPr>
                <w:szCs w:val="20"/>
              </w:rPr>
              <w:t xml:space="preserve">[1 0.28], [0.28 1 0.28],[0.335 1 0.335], RRC, </w:t>
            </w:r>
            <w:r w:rsidR="00E02BFB">
              <w:rPr>
                <w:szCs w:val="20"/>
              </w:rPr>
              <w:t xml:space="preserve">see </w:t>
            </w:r>
            <w:r w:rsidR="00E02BFB">
              <w:rPr>
                <w:szCs w:val="20"/>
              </w:rPr>
              <w:fldChar w:fldCharType="begin"/>
            </w:r>
            <w:r w:rsidR="00E02BFB">
              <w:rPr>
                <w:szCs w:val="20"/>
              </w:rPr>
              <w:instrText xml:space="preserve"> REF _Ref118443828 \h </w:instrText>
            </w:r>
            <w:r w:rsidR="00E02BFB">
              <w:rPr>
                <w:szCs w:val="20"/>
              </w:rPr>
            </w:r>
            <w:r w:rsidR="00E02BFB">
              <w:rPr>
                <w:szCs w:val="20"/>
              </w:rPr>
              <w:fldChar w:fldCharType="separate"/>
            </w:r>
            <w:r w:rsidR="00BF52DF">
              <w:t xml:space="preserve">Figure </w:t>
            </w:r>
            <w:r w:rsidR="00BF52DF">
              <w:rPr>
                <w:noProof/>
              </w:rPr>
              <w:t>5</w:t>
            </w:r>
            <w:r w:rsidR="00E02BFB">
              <w:rPr>
                <w:szCs w:val="20"/>
              </w:rPr>
              <w:fldChar w:fldCharType="end"/>
            </w:r>
            <w:r w:rsidR="00E02BFB">
              <w:rPr>
                <w:szCs w:val="20"/>
              </w:rPr>
              <w:t>.</w:t>
            </w:r>
          </w:p>
        </w:tc>
      </w:tr>
      <w:tr w:rsidR="00592372" w:rsidRPr="00690691" w14:paraId="7A7A0BCD" w14:textId="77777777" w:rsidTr="00630182">
        <w:trPr>
          <w:cantSplit/>
        </w:trPr>
        <w:tc>
          <w:tcPr>
            <w:tcW w:w="4808" w:type="dxa"/>
          </w:tcPr>
          <w:p w14:paraId="4FF67347" w14:textId="77777777" w:rsidR="00592372" w:rsidRPr="00690691" w:rsidRDefault="00592372" w:rsidP="005F6431">
            <w:pPr>
              <w:keepNext/>
              <w:spacing w:after="0"/>
              <w:rPr>
                <w:sz w:val="20"/>
                <w:szCs w:val="20"/>
              </w:rPr>
            </w:pPr>
            <w:r w:rsidRPr="00B067F1">
              <w:rPr>
                <w:szCs w:val="20"/>
              </w:rPr>
              <w:t>Modulation scheme</w:t>
            </w:r>
          </w:p>
        </w:tc>
        <w:tc>
          <w:tcPr>
            <w:tcW w:w="4813" w:type="dxa"/>
          </w:tcPr>
          <w:p w14:paraId="3CB15797" w14:textId="6524D093" w:rsidR="00592372" w:rsidRPr="00690691" w:rsidRDefault="00592372" w:rsidP="005F6431">
            <w:pPr>
              <w:keepNext/>
              <w:spacing w:after="0"/>
              <w:rPr>
                <w:sz w:val="20"/>
                <w:szCs w:val="20"/>
              </w:rPr>
            </w:pPr>
            <w:r w:rsidRPr="00B067F1">
              <w:rPr>
                <w:szCs w:val="20"/>
              </w:rPr>
              <w:t>QPSK</w:t>
            </w:r>
          </w:p>
        </w:tc>
      </w:tr>
      <w:tr w:rsidR="00592372" w:rsidRPr="00690691" w14:paraId="21E51D0E" w14:textId="77777777" w:rsidTr="00630182">
        <w:trPr>
          <w:cantSplit/>
        </w:trPr>
        <w:tc>
          <w:tcPr>
            <w:tcW w:w="4808" w:type="dxa"/>
          </w:tcPr>
          <w:p w14:paraId="3723B068" w14:textId="77777777" w:rsidR="00592372" w:rsidRPr="00690691" w:rsidRDefault="00592372" w:rsidP="005F6431">
            <w:pPr>
              <w:keepNext/>
              <w:spacing w:after="0"/>
              <w:rPr>
                <w:sz w:val="20"/>
                <w:szCs w:val="20"/>
              </w:rPr>
            </w:pPr>
            <w:r w:rsidRPr="00B067F1">
              <w:rPr>
                <w:szCs w:val="20"/>
              </w:rPr>
              <w:t>Waveform</w:t>
            </w:r>
          </w:p>
        </w:tc>
        <w:tc>
          <w:tcPr>
            <w:tcW w:w="4813" w:type="dxa"/>
          </w:tcPr>
          <w:p w14:paraId="6F336636" w14:textId="20A5CF80" w:rsidR="00592372" w:rsidRPr="00690691" w:rsidRDefault="00592372" w:rsidP="005F6431">
            <w:pPr>
              <w:keepNext/>
              <w:spacing w:after="0"/>
              <w:rPr>
                <w:sz w:val="20"/>
                <w:szCs w:val="20"/>
              </w:rPr>
            </w:pPr>
            <w:r w:rsidRPr="00B067F1">
              <w:rPr>
                <w:szCs w:val="20"/>
              </w:rPr>
              <w:t>DFT-s-OFDM</w:t>
            </w:r>
            <w:r w:rsidR="002D6E32">
              <w:rPr>
                <w:szCs w:val="20"/>
              </w:rPr>
              <w:t xml:space="preserve"> or CP-OFDM</w:t>
            </w:r>
          </w:p>
        </w:tc>
      </w:tr>
      <w:tr w:rsidR="00592372" w:rsidRPr="00690691" w14:paraId="63F534E8" w14:textId="77777777" w:rsidTr="00630182">
        <w:trPr>
          <w:cantSplit/>
        </w:trPr>
        <w:tc>
          <w:tcPr>
            <w:tcW w:w="4808" w:type="dxa"/>
            <w:vAlign w:val="center"/>
          </w:tcPr>
          <w:p w14:paraId="6D986A3D" w14:textId="77777777" w:rsidR="00592372" w:rsidRPr="00690691" w:rsidRDefault="00592372" w:rsidP="005F6431">
            <w:pPr>
              <w:keepNext/>
              <w:spacing w:after="0"/>
              <w:rPr>
                <w:sz w:val="20"/>
                <w:szCs w:val="20"/>
              </w:rPr>
            </w:pPr>
            <w:r w:rsidRPr="00B067F1">
              <w:rPr>
                <w:szCs w:val="20"/>
              </w:rPr>
              <w:t xml:space="preserve">Carrier </w:t>
            </w:r>
            <w:r w:rsidRPr="00690691">
              <w:rPr>
                <w:sz w:val="20"/>
                <w:szCs w:val="20"/>
              </w:rPr>
              <w:t>frequency</w:t>
            </w:r>
            <w:r w:rsidRPr="00B067F1">
              <w:rPr>
                <w:szCs w:val="20"/>
              </w:rPr>
              <w:t xml:space="preserve"> and duplex mode</w:t>
            </w:r>
          </w:p>
        </w:tc>
        <w:tc>
          <w:tcPr>
            <w:tcW w:w="4813" w:type="dxa"/>
            <w:vAlign w:val="center"/>
          </w:tcPr>
          <w:p w14:paraId="0B30A34B" w14:textId="68A84F37" w:rsidR="00592372" w:rsidRPr="00690691" w:rsidRDefault="005B25E2" w:rsidP="005F6431">
            <w:pPr>
              <w:keepNext/>
              <w:spacing w:before="20" w:after="20" w:line="276" w:lineRule="auto"/>
              <w:rPr>
                <w:sz w:val="20"/>
                <w:szCs w:val="20"/>
              </w:rPr>
            </w:pPr>
            <w:r>
              <w:t>700 MHz,</w:t>
            </w:r>
            <w:r w:rsidR="00966802">
              <w:t xml:space="preserve"> or </w:t>
            </w:r>
            <w:r>
              <w:t>4</w:t>
            </w:r>
            <w:r w:rsidR="00592372">
              <w:t xml:space="preserve"> GHz</w:t>
            </w:r>
          </w:p>
        </w:tc>
      </w:tr>
      <w:tr w:rsidR="00592372" w:rsidRPr="00690691" w14:paraId="7EF1ADE6" w14:textId="77777777" w:rsidTr="00630182">
        <w:trPr>
          <w:cantSplit/>
        </w:trPr>
        <w:tc>
          <w:tcPr>
            <w:tcW w:w="4808" w:type="dxa"/>
          </w:tcPr>
          <w:p w14:paraId="50FB9F1E" w14:textId="77777777" w:rsidR="00592372" w:rsidRPr="00690691" w:rsidRDefault="00592372" w:rsidP="005F6431">
            <w:pPr>
              <w:keepNext/>
              <w:spacing w:after="0"/>
              <w:rPr>
                <w:sz w:val="20"/>
                <w:szCs w:val="20"/>
              </w:rPr>
            </w:pPr>
            <w:r w:rsidRPr="00B067F1">
              <w:rPr>
                <w:szCs w:val="20"/>
              </w:rPr>
              <w:t>Subcarrier spacing</w:t>
            </w:r>
          </w:p>
        </w:tc>
        <w:tc>
          <w:tcPr>
            <w:tcW w:w="4813" w:type="dxa"/>
          </w:tcPr>
          <w:p w14:paraId="60141EE2" w14:textId="3DC641D5" w:rsidR="00592372" w:rsidRPr="00690691" w:rsidRDefault="00592372" w:rsidP="005F6431">
            <w:pPr>
              <w:keepNext/>
              <w:spacing w:after="0"/>
              <w:rPr>
                <w:sz w:val="20"/>
                <w:szCs w:val="20"/>
              </w:rPr>
            </w:pPr>
            <w:r w:rsidRPr="00B067F1">
              <w:rPr>
                <w:szCs w:val="20"/>
              </w:rPr>
              <w:t xml:space="preserve">15 </w:t>
            </w:r>
            <w:r w:rsidR="005B25E2">
              <w:rPr>
                <w:szCs w:val="20"/>
              </w:rPr>
              <w:t xml:space="preserve">or 30 </w:t>
            </w:r>
            <w:r w:rsidRPr="00B067F1">
              <w:rPr>
                <w:szCs w:val="20"/>
              </w:rPr>
              <w:t>kHz</w:t>
            </w:r>
          </w:p>
        </w:tc>
      </w:tr>
      <w:tr w:rsidR="00592372" w:rsidRPr="00690691" w14:paraId="4C6E345E" w14:textId="77777777" w:rsidTr="00630182">
        <w:trPr>
          <w:cantSplit/>
        </w:trPr>
        <w:tc>
          <w:tcPr>
            <w:tcW w:w="4808" w:type="dxa"/>
          </w:tcPr>
          <w:p w14:paraId="18A93CAE" w14:textId="77777777" w:rsidR="00592372" w:rsidRPr="00690691" w:rsidRDefault="00592372" w:rsidP="005F6431">
            <w:pPr>
              <w:keepNext/>
              <w:spacing w:after="0"/>
              <w:rPr>
                <w:sz w:val="20"/>
                <w:szCs w:val="20"/>
              </w:rPr>
            </w:pPr>
            <w:r w:rsidRPr="00B067F1">
              <w:rPr>
                <w:szCs w:val="20"/>
              </w:rPr>
              <w:t>System Bandwidth</w:t>
            </w:r>
          </w:p>
        </w:tc>
        <w:tc>
          <w:tcPr>
            <w:tcW w:w="4813" w:type="dxa"/>
          </w:tcPr>
          <w:p w14:paraId="2F8996E2" w14:textId="6F8C457A" w:rsidR="00592372" w:rsidRPr="00690691" w:rsidRDefault="00592372" w:rsidP="005F6431">
            <w:pPr>
              <w:keepNext/>
              <w:spacing w:after="0"/>
              <w:rPr>
                <w:sz w:val="20"/>
                <w:szCs w:val="20"/>
              </w:rPr>
            </w:pPr>
            <w:r>
              <w:rPr>
                <w:szCs w:val="20"/>
              </w:rPr>
              <w:t xml:space="preserve">106 </w:t>
            </w:r>
            <w:r w:rsidR="005B25E2">
              <w:rPr>
                <w:szCs w:val="20"/>
              </w:rPr>
              <w:t xml:space="preserve">or 273 </w:t>
            </w:r>
            <w:r>
              <w:rPr>
                <w:szCs w:val="20"/>
              </w:rPr>
              <w:t xml:space="preserve">PRBs (20 </w:t>
            </w:r>
            <w:r w:rsidR="005B25E2">
              <w:rPr>
                <w:szCs w:val="20"/>
              </w:rPr>
              <w:t xml:space="preserve">or 100 </w:t>
            </w:r>
            <w:r>
              <w:rPr>
                <w:szCs w:val="20"/>
              </w:rPr>
              <w:t>MHz)</w:t>
            </w:r>
          </w:p>
        </w:tc>
      </w:tr>
      <w:tr w:rsidR="00592372" w:rsidRPr="00690691" w14:paraId="6AD8FD0C" w14:textId="77777777" w:rsidTr="00630182">
        <w:trPr>
          <w:cantSplit/>
        </w:trPr>
        <w:tc>
          <w:tcPr>
            <w:tcW w:w="4808" w:type="dxa"/>
          </w:tcPr>
          <w:p w14:paraId="3ADBD2F0" w14:textId="77777777" w:rsidR="00592372" w:rsidRPr="00690691" w:rsidRDefault="00592372" w:rsidP="005F6431">
            <w:pPr>
              <w:keepNext/>
              <w:spacing w:after="0"/>
              <w:rPr>
                <w:sz w:val="20"/>
                <w:szCs w:val="20"/>
              </w:rPr>
            </w:pPr>
            <w:r w:rsidRPr="00B067F1">
              <w:rPr>
                <w:szCs w:val="20"/>
              </w:rPr>
              <w:t xml:space="preserve">Number of RBs and starting </w:t>
            </w:r>
            <w:r w:rsidRPr="00710935">
              <w:rPr>
                <w:szCs w:val="20"/>
              </w:rPr>
              <w:t>RB</w:t>
            </w:r>
          </w:p>
        </w:tc>
        <w:tc>
          <w:tcPr>
            <w:tcW w:w="4813" w:type="dxa"/>
          </w:tcPr>
          <w:p w14:paraId="1E382465" w14:textId="77777777" w:rsidR="00592372" w:rsidRPr="00690691" w:rsidRDefault="00592372" w:rsidP="005F6431">
            <w:pPr>
              <w:keepNext/>
              <w:spacing w:after="0"/>
              <w:rPr>
                <w:sz w:val="20"/>
                <w:szCs w:val="20"/>
              </w:rPr>
            </w:pPr>
            <w:r w:rsidRPr="00B067F1">
              <w:rPr>
                <w:szCs w:val="20"/>
              </w:rPr>
              <w:t>Sweep different combination</w:t>
            </w:r>
          </w:p>
        </w:tc>
      </w:tr>
      <w:tr w:rsidR="00592372" w:rsidRPr="00690691" w14:paraId="27F11948" w14:textId="77777777" w:rsidTr="00630182">
        <w:trPr>
          <w:cantSplit/>
        </w:trPr>
        <w:tc>
          <w:tcPr>
            <w:tcW w:w="4808" w:type="dxa"/>
          </w:tcPr>
          <w:p w14:paraId="2170A4B4" w14:textId="77777777" w:rsidR="00592372" w:rsidRPr="00690691" w:rsidRDefault="00592372" w:rsidP="005F6431">
            <w:pPr>
              <w:keepNext/>
              <w:overflowPunct w:val="0"/>
              <w:autoSpaceDE w:val="0"/>
              <w:autoSpaceDN w:val="0"/>
              <w:adjustRightInd w:val="0"/>
              <w:spacing w:after="0"/>
              <w:textAlignment w:val="baseline"/>
              <w:rPr>
                <w:sz w:val="20"/>
                <w:szCs w:val="20"/>
              </w:rPr>
            </w:pPr>
            <w:r w:rsidRPr="00B067F1">
              <w:rPr>
                <w:rFonts w:eastAsia="Times New Roman"/>
                <w:szCs w:val="20"/>
              </w:rPr>
              <w:t>Counter-IM3</w:t>
            </w:r>
          </w:p>
        </w:tc>
        <w:tc>
          <w:tcPr>
            <w:tcW w:w="4813" w:type="dxa"/>
          </w:tcPr>
          <w:p w14:paraId="796B643B" w14:textId="77777777" w:rsidR="00592372" w:rsidRPr="00690691" w:rsidRDefault="00592372" w:rsidP="005F6431">
            <w:pPr>
              <w:keepNext/>
              <w:spacing w:after="0"/>
              <w:rPr>
                <w:sz w:val="20"/>
                <w:szCs w:val="20"/>
              </w:rPr>
            </w:pPr>
            <w:r w:rsidRPr="00B067F1">
              <w:rPr>
                <w:rFonts w:eastAsia="Times New Roman"/>
                <w:szCs w:val="20"/>
              </w:rPr>
              <w:t>60 dB</w:t>
            </w:r>
          </w:p>
        </w:tc>
      </w:tr>
      <w:tr w:rsidR="00592372" w:rsidRPr="00690691" w14:paraId="57D77FE3" w14:textId="77777777" w:rsidTr="00630182">
        <w:trPr>
          <w:cantSplit/>
        </w:trPr>
        <w:tc>
          <w:tcPr>
            <w:tcW w:w="4808" w:type="dxa"/>
          </w:tcPr>
          <w:p w14:paraId="67639DB8" w14:textId="77777777" w:rsidR="00592372" w:rsidRPr="00B067F1" w:rsidRDefault="00592372" w:rsidP="005F6431">
            <w:pPr>
              <w:keepNext/>
              <w:overflowPunct w:val="0"/>
              <w:autoSpaceDE w:val="0"/>
              <w:autoSpaceDN w:val="0"/>
              <w:adjustRightInd w:val="0"/>
              <w:spacing w:after="0"/>
              <w:textAlignment w:val="baseline"/>
              <w:rPr>
                <w:rFonts w:eastAsia="Times New Roman"/>
                <w:szCs w:val="20"/>
              </w:rPr>
            </w:pPr>
            <w:r>
              <w:rPr>
                <w:rFonts w:eastAsia="Times New Roman"/>
                <w:szCs w:val="20"/>
              </w:rPr>
              <w:t>UE, gNB antennas</w:t>
            </w:r>
          </w:p>
        </w:tc>
        <w:tc>
          <w:tcPr>
            <w:tcW w:w="4813" w:type="dxa"/>
          </w:tcPr>
          <w:p w14:paraId="73A68F61" w14:textId="3918D543" w:rsidR="00592372" w:rsidRPr="00B067F1" w:rsidRDefault="00592372" w:rsidP="005F6431">
            <w:pPr>
              <w:keepNext/>
              <w:spacing w:after="0"/>
              <w:rPr>
                <w:rFonts w:eastAsia="Times New Roman"/>
              </w:rPr>
            </w:pPr>
            <w:r w:rsidRPr="788087A1">
              <w:rPr>
                <w:rFonts w:eastAsia="Times New Roman"/>
              </w:rPr>
              <w:t>1, 2</w:t>
            </w:r>
            <w:r w:rsidR="6F296521" w:rsidRPr="788087A1">
              <w:rPr>
                <w:rFonts w:eastAsia="Times New Roman"/>
              </w:rPr>
              <w:t xml:space="preserve"> or 4</w:t>
            </w:r>
          </w:p>
        </w:tc>
      </w:tr>
      <w:tr w:rsidR="00A06C6F" w:rsidRPr="00690691" w14:paraId="49BAC507" w14:textId="77777777" w:rsidTr="00630182">
        <w:trPr>
          <w:cantSplit/>
        </w:trPr>
        <w:tc>
          <w:tcPr>
            <w:tcW w:w="4808" w:type="dxa"/>
          </w:tcPr>
          <w:p w14:paraId="015206DA" w14:textId="75F21450" w:rsidR="00A06C6F" w:rsidRDefault="00A06C6F" w:rsidP="003419D7">
            <w:pPr>
              <w:overflowPunct w:val="0"/>
              <w:autoSpaceDE w:val="0"/>
              <w:autoSpaceDN w:val="0"/>
              <w:adjustRightInd w:val="0"/>
              <w:spacing w:after="0"/>
              <w:textAlignment w:val="baseline"/>
              <w:rPr>
                <w:rFonts w:eastAsia="Times New Roman"/>
                <w:szCs w:val="20"/>
              </w:rPr>
            </w:pPr>
            <w:r w:rsidRPr="004B0AFA">
              <w:t>Channel</w:t>
            </w:r>
          </w:p>
        </w:tc>
        <w:tc>
          <w:tcPr>
            <w:tcW w:w="4813" w:type="dxa"/>
          </w:tcPr>
          <w:p w14:paraId="5E2D1897" w14:textId="77777777" w:rsidR="00966802" w:rsidRDefault="00966802" w:rsidP="003419D7">
            <w:pPr>
              <w:spacing w:after="0"/>
            </w:pPr>
            <w:r>
              <w:t>TDL-D, Medium correlation, 30ns delay spread</w:t>
            </w:r>
          </w:p>
          <w:p w14:paraId="42DD9570" w14:textId="63022F81" w:rsidR="00A06C6F" w:rsidRDefault="00966802" w:rsidP="003419D7">
            <w:pPr>
              <w:spacing w:after="0"/>
              <w:rPr>
                <w:rFonts w:eastAsia="Times New Roman"/>
                <w:szCs w:val="20"/>
              </w:rPr>
            </w:pPr>
            <w:r>
              <w:t>TDL-C, Medium correlation, 300ns delay spread</w:t>
            </w:r>
          </w:p>
        </w:tc>
      </w:tr>
    </w:tbl>
    <w:p w14:paraId="48F45F18" w14:textId="77777777" w:rsidR="00F95A37" w:rsidRDefault="00F95A37" w:rsidP="00F95A37">
      <w:pPr>
        <w:keepNext/>
        <w:spacing w:after="0"/>
        <w:jc w:val="center"/>
      </w:pPr>
      <w:r w:rsidRPr="00E02BFB">
        <w:rPr>
          <w:rFonts w:eastAsia="Times New Roman" w:cs="Times New Roman"/>
          <w:noProof/>
          <w:sz w:val="36"/>
          <w:szCs w:val="20"/>
          <w:lang w:eastAsia="ja-JP"/>
        </w:rPr>
        <w:lastRenderedPageBreak/>
        <w:drawing>
          <wp:inline distT="0" distB="0" distL="0" distR="0" wp14:anchorId="72BBCF9F" wp14:editId="2A18F1D6">
            <wp:extent cx="3874770" cy="29019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0426" cy="2906156"/>
                    </a:xfrm>
                    <a:prstGeom prst="rect">
                      <a:avLst/>
                    </a:prstGeom>
                    <a:noFill/>
                    <a:ln>
                      <a:noFill/>
                    </a:ln>
                  </pic:spPr>
                </pic:pic>
              </a:graphicData>
            </a:graphic>
          </wp:inline>
        </w:drawing>
      </w:r>
    </w:p>
    <w:p w14:paraId="61F0ECDD" w14:textId="1396BD3A" w:rsidR="00F95A37" w:rsidRDefault="00F95A37" w:rsidP="008E1733">
      <w:pPr>
        <w:pStyle w:val="Caption"/>
        <w:ind w:left="1138" w:hanging="1138"/>
        <w:jc w:val="center"/>
      </w:pPr>
      <w:bookmarkStart w:id="32" w:name="_Ref118443828"/>
      <w:r>
        <w:t xml:space="preserve">Figure </w:t>
      </w:r>
      <w:r>
        <w:fldChar w:fldCharType="begin"/>
      </w:r>
      <w:r>
        <w:instrText xml:space="preserve"> SEQ Figure \* ARABIC </w:instrText>
      </w:r>
      <w:r>
        <w:fldChar w:fldCharType="separate"/>
      </w:r>
      <w:r w:rsidR="00BF52DF">
        <w:rPr>
          <w:noProof/>
        </w:rPr>
        <w:t>5</w:t>
      </w:r>
      <w:r>
        <w:fldChar w:fldCharType="end"/>
      </w:r>
      <w:bookmarkEnd w:id="32"/>
      <w:r>
        <w:t xml:space="preserve">: </w:t>
      </w:r>
      <w:r w:rsidR="00F22D53" w:rsidRPr="00630182">
        <w:rPr>
          <w:b w:val="0"/>
          <w:bCs/>
        </w:rPr>
        <w:t xml:space="preserve">Example </w:t>
      </w:r>
      <w:r w:rsidRPr="00630182">
        <w:rPr>
          <w:b w:val="0"/>
          <w:bCs/>
        </w:rPr>
        <w:t>FDSS filter</w:t>
      </w:r>
      <w:r w:rsidR="00F22D53" w:rsidRPr="00630182">
        <w:rPr>
          <w:b w:val="0"/>
          <w:bCs/>
        </w:rPr>
        <w:t>s</w:t>
      </w:r>
      <w:r w:rsidRPr="00630182">
        <w:rPr>
          <w:b w:val="0"/>
          <w:bCs/>
        </w:rPr>
        <w:t xml:space="preserve"> </w:t>
      </w:r>
      <w:r w:rsidR="00F22D53" w:rsidRPr="00630182">
        <w:rPr>
          <w:b w:val="0"/>
          <w:bCs/>
        </w:rPr>
        <w:t xml:space="preserve">in </w:t>
      </w:r>
      <w:r w:rsidRPr="00630182">
        <w:rPr>
          <w:b w:val="0"/>
          <w:bCs/>
        </w:rPr>
        <w:t>evaluat</w:t>
      </w:r>
      <w:r w:rsidR="00F22D53" w:rsidRPr="00630182">
        <w:rPr>
          <w:b w:val="0"/>
          <w:bCs/>
        </w:rPr>
        <w:t>ions</w:t>
      </w:r>
    </w:p>
    <w:p w14:paraId="3F7FDDD8" w14:textId="7BD76F69" w:rsidR="00E86CC0" w:rsidRPr="008E1733" w:rsidRDefault="00E86CC0" w:rsidP="008E1733">
      <w:pPr>
        <w:pStyle w:val="Caption"/>
        <w:keepNext/>
        <w:jc w:val="center"/>
        <w:rPr>
          <w:bCs/>
        </w:rPr>
      </w:pPr>
      <w:bookmarkStart w:id="33" w:name="_Ref118675187"/>
      <w:r>
        <w:t xml:space="preserve">Table </w:t>
      </w:r>
      <w:r>
        <w:fldChar w:fldCharType="begin"/>
      </w:r>
      <w:r>
        <w:instrText xml:space="preserve"> SEQ Table \* ARABIC </w:instrText>
      </w:r>
      <w:r>
        <w:fldChar w:fldCharType="separate"/>
      </w:r>
      <w:r w:rsidR="00BF52DF">
        <w:rPr>
          <w:noProof/>
        </w:rPr>
        <w:t>2</w:t>
      </w:r>
      <w:r>
        <w:fldChar w:fldCharType="end"/>
      </w:r>
      <w:bookmarkEnd w:id="33"/>
      <w:r>
        <w:t>:</w:t>
      </w:r>
      <w:r>
        <w:rPr>
          <w:b w:val="0"/>
          <w:bCs/>
        </w:rPr>
        <w:t xml:space="preserve"> Additional parameters for link level simulations</w:t>
      </w:r>
    </w:p>
    <w:tbl>
      <w:tblPr>
        <w:tblStyle w:val="TableGrid"/>
        <w:tblW w:w="0" w:type="auto"/>
        <w:tblLook w:val="04A0" w:firstRow="1" w:lastRow="0" w:firstColumn="1" w:lastColumn="0" w:noHBand="0" w:noVBand="1"/>
      </w:tblPr>
      <w:tblGrid>
        <w:gridCol w:w="2896"/>
        <w:gridCol w:w="3572"/>
        <w:gridCol w:w="3153"/>
      </w:tblGrid>
      <w:tr w:rsidR="002D6E32" w:rsidRPr="002D6E32" w14:paraId="5B8C1115" w14:textId="77777777" w:rsidTr="00F00EEB">
        <w:tc>
          <w:tcPr>
            <w:tcW w:w="2896" w:type="dxa"/>
          </w:tcPr>
          <w:p w14:paraId="4F8C997B" w14:textId="12295147" w:rsidR="00F00EEB" w:rsidRPr="001D117C" w:rsidRDefault="00F00EEB" w:rsidP="0029343F">
            <w:pPr>
              <w:keepNext/>
              <w:spacing w:after="0"/>
              <w:rPr>
                <w:b/>
                <w:bCs/>
                <w:sz w:val="20"/>
                <w:szCs w:val="20"/>
              </w:rPr>
            </w:pPr>
            <w:r w:rsidRPr="001D117C">
              <w:rPr>
                <w:b/>
                <w:bCs/>
                <w:sz w:val="20"/>
                <w:szCs w:val="20"/>
              </w:rPr>
              <w:t>Configuration Type</w:t>
            </w:r>
          </w:p>
        </w:tc>
        <w:tc>
          <w:tcPr>
            <w:tcW w:w="3572" w:type="dxa"/>
          </w:tcPr>
          <w:p w14:paraId="0A0DD622" w14:textId="59B35339" w:rsidR="00F00EEB" w:rsidRPr="001D117C" w:rsidRDefault="00F00EEB" w:rsidP="0029343F">
            <w:pPr>
              <w:keepNext/>
              <w:spacing w:after="0"/>
              <w:rPr>
                <w:b/>
                <w:bCs/>
                <w:sz w:val="20"/>
                <w:szCs w:val="20"/>
              </w:rPr>
            </w:pPr>
            <w:r w:rsidRPr="001D117C">
              <w:rPr>
                <w:b/>
                <w:bCs/>
                <w:sz w:val="20"/>
                <w:szCs w:val="20"/>
              </w:rPr>
              <w:t xml:space="preserve">Parameter </w:t>
            </w:r>
          </w:p>
        </w:tc>
        <w:tc>
          <w:tcPr>
            <w:tcW w:w="3153" w:type="dxa"/>
          </w:tcPr>
          <w:p w14:paraId="4FDC8FF9" w14:textId="77777777" w:rsidR="00F00EEB" w:rsidRPr="001D117C" w:rsidRDefault="00F00EEB" w:rsidP="0029343F">
            <w:pPr>
              <w:keepNext/>
              <w:spacing w:after="0"/>
              <w:rPr>
                <w:b/>
                <w:bCs/>
                <w:sz w:val="20"/>
                <w:szCs w:val="20"/>
              </w:rPr>
            </w:pPr>
            <w:r w:rsidRPr="001D117C">
              <w:rPr>
                <w:b/>
                <w:bCs/>
                <w:sz w:val="20"/>
                <w:szCs w:val="20"/>
              </w:rPr>
              <w:t>Value</w:t>
            </w:r>
          </w:p>
        </w:tc>
      </w:tr>
      <w:tr w:rsidR="009152E3" w:rsidRPr="002D6E32" w14:paraId="32DA1D09" w14:textId="77777777" w:rsidTr="00F00EEB">
        <w:tc>
          <w:tcPr>
            <w:tcW w:w="2896" w:type="dxa"/>
            <w:vMerge w:val="restart"/>
          </w:tcPr>
          <w:p w14:paraId="46940AA1" w14:textId="7535523B" w:rsidR="009152E3" w:rsidRPr="001D117C" w:rsidRDefault="009152E3" w:rsidP="0029343F">
            <w:pPr>
              <w:keepNext/>
              <w:spacing w:after="0"/>
              <w:rPr>
                <w:b/>
                <w:bCs/>
                <w:sz w:val="20"/>
                <w:szCs w:val="20"/>
                <w:lang w:eastAsia="zh-CN"/>
              </w:rPr>
            </w:pPr>
            <w:r w:rsidRPr="001D117C">
              <w:rPr>
                <w:b/>
                <w:bCs/>
                <w:sz w:val="20"/>
                <w:szCs w:val="20"/>
                <w:lang w:eastAsia="zh-CN"/>
              </w:rPr>
              <w:t>Spectrum Expansion</w:t>
            </w:r>
          </w:p>
        </w:tc>
        <w:tc>
          <w:tcPr>
            <w:tcW w:w="3572" w:type="dxa"/>
          </w:tcPr>
          <w:p w14:paraId="2778335D" w14:textId="1C66184F" w:rsidR="009152E3" w:rsidRPr="001D117C" w:rsidRDefault="009152E3" w:rsidP="0029343F">
            <w:pPr>
              <w:keepNext/>
              <w:spacing w:after="0"/>
              <w:rPr>
                <w:sz w:val="20"/>
                <w:szCs w:val="20"/>
              </w:rPr>
            </w:pPr>
            <w:r w:rsidRPr="001D117C">
              <w:rPr>
                <w:sz w:val="20"/>
                <w:szCs w:val="20"/>
                <w:lang w:eastAsia="zh-CN"/>
              </w:rPr>
              <w:t>Inband RBs (non-spectrum expansion PRBs) + MCS</w:t>
            </w:r>
          </w:p>
        </w:tc>
        <w:tc>
          <w:tcPr>
            <w:tcW w:w="3153" w:type="dxa"/>
          </w:tcPr>
          <w:p w14:paraId="06CEE858" w14:textId="31B0A2FE" w:rsidR="009152E3" w:rsidRPr="001D117C" w:rsidRDefault="009152E3" w:rsidP="0029343F">
            <w:pPr>
              <w:keepNext/>
              <w:spacing w:after="0"/>
              <w:rPr>
                <w:sz w:val="20"/>
                <w:szCs w:val="20"/>
              </w:rPr>
            </w:pPr>
            <w:r w:rsidRPr="001D117C">
              <w:rPr>
                <w:sz w:val="20"/>
                <w:szCs w:val="20"/>
              </w:rPr>
              <w:t>{6 RBs, MCS1 or MCS8}</w:t>
            </w:r>
          </w:p>
          <w:p w14:paraId="49573D5E" w14:textId="2859AC0A" w:rsidR="009152E3" w:rsidRPr="001D117C" w:rsidRDefault="009152E3" w:rsidP="0029343F">
            <w:pPr>
              <w:keepNext/>
              <w:spacing w:after="0"/>
              <w:rPr>
                <w:sz w:val="20"/>
                <w:szCs w:val="20"/>
              </w:rPr>
            </w:pPr>
            <w:r w:rsidRPr="001D117C">
              <w:rPr>
                <w:sz w:val="20"/>
                <w:szCs w:val="20"/>
              </w:rPr>
              <w:t>{30 RBs, MCS3 or MCS8}</w:t>
            </w:r>
          </w:p>
        </w:tc>
      </w:tr>
      <w:tr w:rsidR="009152E3" w:rsidRPr="002D6E32" w14:paraId="5E954B90" w14:textId="77777777" w:rsidTr="00F00EEB">
        <w:tc>
          <w:tcPr>
            <w:tcW w:w="2896" w:type="dxa"/>
            <w:vMerge/>
          </w:tcPr>
          <w:p w14:paraId="36579DDE" w14:textId="77777777" w:rsidR="009152E3" w:rsidRPr="001D117C" w:rsidRDefault="009152E3" w:rsidP="0029343F">
            <w:pPr>
              <w:keepNext/>
              <w:spacing w:after="0"/>
              <w:rPr>
                <w:b/>
                <w:bCs/>
                <w:sz w:val="20"/>
                <w:szCs w:val="20"/>
                <w:lang w:eastAsia="zh-CN"/>
              </w:rPr>
            </w:pPr>
          </w:p>
        </w:tc>
        <w:tc>
          <w:tcPr>
            <w:tcW w:w="3572" w:type="dxa"/>
          </w:tcPr>
          <w:p w14:paraId="7498AC98" w14:textId="7AEB7796" w:rsidR="009152E3" w:rsidRPr="001D117C" w:rsidRDefault="009152E3" w:rsidP="0029343F">
            <w:pPr>
              <w:keepNext/>
              <w:spacing w:after="0"/>
              <w:rPr>
                <w:sz w:val="20"/>
                <w:szCs w:val="20"/>
              </w:rPr>
            </w:pPr>
            <w:r w:rsidRPr="001D117C">
              <w:rPr>
                <w:sz w:val="20"/>
                <w:szCs w:val="20"/>
                <w:lang w:eastAsia="zh-CN"/>
              </w:rPr>
              <w:t>Excess/reserved band size</w:t>
            </w:r>
          </w:p>
        </w:tc>
        <w:tc>
          <w:tcPr>
            <w:tcW w:w="3153" w:type="dxa"/>
          </w:tcPr>
          <w:p w14:paraId="20224A9E" w14:textId="77777777" w:rsidR="009152E3" w:rsidRPr="001D117C" w:rsidRDefault="009152E3" w:rsidP="0029343F">
            <w:pPr>
              <w:keepNext/>
              <w:spacing w:after="0"/>
              <w:rPr>
                <w:sz w:val="20"/>
                <w:szCs w:val="20"/>
              </w:rPr>
            </w:pPr>
            <w:r w:rsidRPr="001D117C">
              <w:rPr>
                <w:sz w:val="20"/>
                <w:szCs w:val="20"/>
              </w:rPr>
              <w:t>25%</w:t>
            </w:r>
          </w:p>
        </w:tc>
      </w:tr>
      <w:tr w:rsidR="009152E3" w:rsidRPr="002D6E32" w14:paraId="688AE17E" w14:textId="77777777" w:rsidTr="00F00EEB">
        <w:tc>
          <w:tcPr>
            <w:tcW w:w="2896" w:type="dxa"/>
            <w:vMerge/>
          </w:tcPr>
          <w:p w14:paraId="4ECB0BE1" w14:textId="77777777" w:rsidR="009152E3" w:rsidRPr="001D117C" w:rsidRDefault="009152E3" w:rsidP="0029343F">
            <w:pPr>
              <w:keepNext/>
              <w:spacing w:after="0"/>
              <w:rPr>
                <w:b/>
                <w:bCs/>
                <w:sz w:val="20"/>
                <w:szCs w:val="20"/>
                <w:lang w:eastAsia="zh-CN"/>
              </w:rPr>
            </w:pPr>
          </w:p>
        </w:tc>
        <w:tc>
          <w:tcPr>
            <w:tcW w:w="3572" w:type="dxa"/>
          </w:tcPr>
          <w:p w14:paraId="2080CE0C" w14:textId="5B07A17C" w:rsidR="009152E3" w:rsidRPr="001D117C" w:rsidRDefault="009152E3" w:rsidP="0029343F">
            <w:pPr>
              <w:keepNext/>
              <w:spacing w:after="0"/>
              <w:rPr>
                <w:sz w:val="20"/>
                <w:szCs w:val="20"/>
                <w:lang w:eastAsia="zh-CN"/>
              </w:rPr>
            </w:pPr>
            <w:r w:rsidRPr="001D117C">
              <w:rPr>
                <w:sz w:val="20"/>
                <w:szCs w:val="20"/>
                <w:lang w:eastAsia="zh-CN"/>
              </w:rPr>
              <w:t>Total allocation size</w:t>
            </w:r>
          </w:p>
        </w:tc>
        <w:tc>
          <w:tcPr>
            <w:tcW w:w="3153" w:type="dxa"/>
          </w:tcPr>
          <w:p w14:paraId="2B7CD69E" w14:textId="23667B11" w:rsidR="009152E3" w:rsidRPr="001D117C" w:rsidRDefault="009152E3" w:rsidP="00F00EEB">
            <w:pPr>
              <w:keepNext/>
              <w:spacing w:after="0"/>
              <w:rPr>
                <w:sz w:val="20"/>
                <w:szCs w:val="20"/>
              </w:rPr>
            </w:pPr>
            <w:r w:rsidRPr="001D117C">
              <w:rPr>
                <w:sz w:val="20"/>
                <w:szCs w:val="20"/>
              </w:rPr>
              <w:t>{8 RBs, MCS1}</w:t>
            </w:r>
          </w:p>
          <w:p w14:paraId="086D6A12" w14:textId="00804261" w:rsidR="009152E3" w:rsidRPr="001D117C" w:rsidRDefault="009152E3" w:rsidP="00F00EEB">
            <w:pPr>
              <w:keepNext/>
              <w:spacing w:after="0"/>
              <w:rPr>
                <w:sz w:val="20"/>
                <w:szCs w:val="20"/>
              </w:rPr>
            </w:pPr>
            <w:r w:rsidRPr="001D117C">
              <w:rPr>
                <w:sz w:val="20"/>
                <w:szCs w:val="20"/>
              </w:rPr>
              <w:t>{40 RBs, MCS 8}</w:t>
            </w:r>
          </w:p>
        </w:tc>
      </w:tr>
      <w:tr w:rsidR="00AE41A9" w:rsidRPr="002D6E32" w14:paraId="7ED655A6" w14:textId="77777777" w:rsidTr="008E1733">
        <w:tc>
          <w:tcPr>
            <w:tcW w:w="2896" w:type="dxa"/>
            <w:tcBorders>
              <w:bottom w:val="single" w:sz="4" w:space="0" w:color="auto"/>
            </w:tcBorders>
          </w:tcPr>
          <w:p w14:paraId="036F02AC" w14:textId="77777777" w:rsidR="00AE41A9" w:rsidRPr="001D117C" w:rsidRDefault="00AE41A9" w:rsidP="00AE41A9">
            <w:pPr>
              <w:keepNext/>
              <w:spacing w:after="0"/>
              <w:rPr>
                <w:b/>
                <w:bCs/>
                <w:sz w:val="20"/>
                <w:szCs w:val="20"/>
                <w:lang w:eastAsia="zh-CN"/>
              </w:rPr>
            </w:pPr>
            <w:r w:rsidRPr="001D117C">
              <w:rPr>
                <w:b/>
                <w:bCs/>
                <w:sz w:val="20"/>
                <w:szCs w:val="20"/>
                <w:lang w:eastAsia="zh-CN"/>
              </w:rPr>
              <w:t xml:space="preserve">Without </w:t>
            </w:r>
          </w:p>
          <w:p w14:paraId="5944560A" w14:textId="6C5CB26E" w:rsidR="00AE41A9" w:rsidRPr="001D117C" w:rsidRDefault="00AE41A9" w:rsidP="00AE41A9">
            <w:pPr>
              <w:keepNext/>
              <w:spacing w:after="0"/>
              <w:rPr>
                <w:b/>
                <w:bCs/>
                <w:sz w:val="20"/>
                <w:szCs w:val="20"/>
                <w:lang w:eastAsia="zh-CN"/>
              </w:rPr>
            </w:pPr>
            <w:r w:rsidRPr="001D117C">
              <w:rPr>
                <w:b/>
                <w:bCs/>
                <w:sz w:val="20"/>
                <w:szCs w:val="20"/>
                <w:lang w:eastAsia="zh-CN"/>
              </w:rPr>
              <w:t>Spectrum Expansion</w:t>
            </w:r>
          </w:p>
        </w:tc>
        <w:tc>
          <w:tcPr>
            <w:tcW w:w="3572" w:type="dxa"/>
            <w:tcBorders>
              <w:bottom w:val="single" w:sz="4" w:space="0" w:color="auto"/>
            </w:tcBorders>
          </w:tcPr>
          <w:p w14:paraId="2DA5A556" w14:textId="521E5C11" w:rsidR="00AE41A9" w:rsidRPr="001D117C" w:rsidRDefault="00AE41A9" w:rsidP="00AE41A9">
            <w:pPr>
              <w:keepNext/>
              <w:spacing w:after="0"/>
              <w:rPr>
                <w:sz w:val="20"/>
                <w:szCs w:val="20"/>
              </w:rPr>
            </w:pPr>
            <w:r w:rsidRPr="001D117C">
              <w:rPr>
                <w:sz w:val="20"/>
                <w:szCs w:val="20"/>
                <w:lang w:eastAsia="zh-CN"/>
              </w:rPr>
              <w:t>Allocated RBs + MCS</w:t>
            </w:r>
          </w:p>
        </w:tc>
        <w:tc>
          <w:tcPr>
            <w:tcW w:w="3153" w:type="dxa"/>
            <w:tcBorders>
              <w:bottom w:val="single" w:sz="4" w:space="0" w:color="auto"/>
            </w:tcBorders>
          </w:tcPr>
          <w:p w14:paraId="09512D09" w14:textId="77777777" w:rsidR="00AE41A9" w:rsidRPr="001D117C" w:rsidRDefault="00AE41A9" w:rsidP="00AE41A9">
            <w:pPr>
              <w:keepNext/>
              <w:spacing w:after="0"/>
              <w:rPr>
                <w:sz w:val="20"/>
                <w:szCs w:val="20"/>
              </w:rPr>
            </w:pPr>
            <w:r w:rsidRPr="001D117C">
              <w:rPr>
                <w:sz w:val="20"/>
                <w:szCs w:val="20"/>
              </w:rPr>
              <w:t>{8 RBs, MCS0 or MCS6}</w:t>
            </w:r>
          </w:p>
          <w:p w14:paraId="46C496B4" w14:textId="0A3961B4" w:rsidR="00AE41A9" w:rsidRPr="001D117C" w:rsidRDefault="00AE41A9" w:rsidP="00AE41A9">
            <w:pPr>
              <w:keepNext/>
              <w:spacing w:after="0"/>
              <w:rPr>
                <w:sz w:val="20"/>
                <w:szCs w:val="20"/>
              </w:rPr>
            </w:pPr>
            <w:r w:rsidRPr="001D117C">
              <w:rPr>
                <w:sz w:val="20"/>
                <w:szCs w:val="20"/>
              </w:rPr>
              <w:t>{40 RBs, MCS2 or MCS6}</w:t>
            </w:r>
          </w:p>
        </w:tc>
      </w:tr>
      <w:tr w:rsidR="00253F09" w:rsidRPr="002D6E32" w14:paraId="2A364966" w14:textId="77777777" w:rsidTr="00F00EEB">
        <w:tc>
          <w:tcPr>
            <w:tcW w:w="2896" w:type="dxa"/>
            <w:vMerge w:val="restart"/>
          </w:tcPr>
          <w:p w14:paraId="7FA0AE79" w14:textId="13573F4B" w:rsidR="00253F09" w:rsidRPr="001D117C" w:rsidRDefault="00253F09" w:rsidP="008E1733">
            <w:pPr>
              <w:spacing w:after="0"/>
              <w:rPr>
                <w:b/>
                <w:bCs/>
                <w:sz w:val="20"/>
                <w:szCs w:val="20"/>
                <w:lang w:eastAsia="zh-CN"/>
              </w:rPr>
            </w:pPr>
            <w:r w:rsidRPr="001D117C">
              <w:rPr>
                <w:b/>
                <w:bCs/>
                <w:sz w:val="20"/>
                <w:szCs w:val="20"/>
                <w:lang w:eastAsia="zh-CN"/>
              </w:rPr>
              <w:t>With and Without Spectrum Expansion</w:t>
            </w:r>
          </w:p>
        </w:tc>
        <w:tc>
          <w:tcPr>
            <w:tcW w:w="3572" w:type="dxa"/>
          </w:tcPr>
          <w:p w14:paraId="52524AD2" w14:textId="46290823" w:rsidR="00253F09" w:rsidRPr="001D117C" w:rsidRDefault="00253F09" w:rsidP="008E1733">
            <w:pPr>
              <w:spacing w:after="0"/>
              <w:rPr>
                <w:sz w:val="20"/>
                <w:szCs w:val="20"/>
              </w:rPr>
            </w:pPr>
            <w:r w:rsidRPr="001D117C">
              <w:rPr>
                <w:sz w:val="20"/>
                <w:szCs w:val="20"/>
                <w:lang w:eastAsia="zh-CN"/>
              </w:rPr>
              <w:t>DMRS configuration</w:t>
            </w:r>
          </w:p>
        </w:tc>
        <w:tc>
          <w:tcPr>
            <w:tcW w:w="3153" w:type="dxa"/>
          </w:tcPr>
          <w:p w14:paraId="3A0D45A9" w14:textId="1C7115F4" w:rsidR="00253F09" w:rsidRPr="001D117C" w:rsidRDefault="00253F09" w:rsidP="008E1733">
            <w:pPr>
              <w:spacing w:after="0"/>
              <w:rPr>
                <w:sz w:val="20"/>
                <w:szCs w:val="20"/>
              </w:rPr>
            </w:pPr>
            <w:r w:rsidRPr="001D117C">
              <w:rPr>
                <w:sz w:val="20"/>
                <w:szCs w:val="20"/>
              </w:rPr>
              <w:t>2 DMRS symbols (Type 1)</w:t>
            </w:r>
          </w:p>
        </w:tc>
      </w:tr>
      <w:tr w:rsidR="00253F09" w:rsidRPr="002D6E32" w14:paraId="4ACA5B67" w14:textId="77777777" w:rsidTr="00F00EEB">
        <w:tc>
          <w:tcPr>
            <w:tcW w:w="2896" w:type="dxa"/>
            <w:vMerge/>
          </w:tcPr>
          <w:p w14:paraId="7FAAA232" w14:textId="77777777" w:rsidR="00253F09" w:rsidRPr="001D117C" w:rsidRDefault="00253F09" w:rsidP="008E1733">
            <w:pPr>
              <w:spacing w:after="0"/>
              <w:rPr>
                <w:b/>
                <w:bCs/>
                <w:sz w:val="20"/>
                <w:szCs w:val="20"/>
                <w:lang w:eastAsia="zh-CN"/>
              </w:rPr>
            </w:pPr>
          </w:p>
        </w:tc>
        <w:tc>
          <w:tcPr>
            <w:tcW w:w="3572" w:type="dxa"/>
          </w:tcPr>
          <w:p w14:paraId="501D57B1" w14:textId="0A44986B" w:rsidR="00253F09" w:rsidRPr="001D117C" w:rsidRDefault="00253F09" w:rsidP="008E1733">
            <w:pPr>
              <w:spacing w:after="0"/>
              <w:rPr>
                <w:sz w:val="20"/>
                <w:szCs w:val="20"/>
                <w:lang w:eastAsia="zh-CN"/>
              </w:rPr>
            </w:pPr>
            <w:r w:rsidRPr="001D117C">
              <w:rPr>
                <w:sz w:val="20"/>
                <w:szCs w:val="20"/>
              </w:rPr>
              <w:t>PUSCH duration</w:t>
            </w:r>
          </w:p>
        </w:tc>
        <w:tc>
          <w:tcPr>
            <w:tcW w:w="3153" w:type="dxa"/>
          </w:tcPr>
          <w:p w14:paraId="10BA0123" w14:textId="45C7F259" w:rsidR="00253F09" w:rsidRPr="001D117C" w:rsidRDefault="00253F09" w:rsidP="008E1733">
            <w:pPr>
              <w:spacing w:after="0"/>
              <w:rPr>
                <w:sz w:val="20"/>
                <w:szCs w:val="20"/>
              </w:rPr>
            </w:pPr>
            <w:r w:rsidRPr="001D117C">
              <w:rPr>
                <w:sz w:val="20"/>
                <w:szCs w:val="20"/>
              </w:rPr>
              <w:t>14 symbols</w:t>
            </w:r>
          </w:p>
        </w:tc>
      </w:tr>
      <w:tr w:rsidR="00253F09" w:rsidRPr="002D6E32" w14:paraId="48844A10" w14:textId="77777777" w:rsidTr="00F00EEB">
        <w:tc>
          <w:tcPr>
            <w:tcW w:w="2896" w:type="dxa"/>
            <w:vMerge/>
          </w:tcPr>
          <w:p w14:paraId="3933D810" w14:textId="77777777" w:rsidR="00253F09" w:rsidRPr="001D117C" w:rsidRDefault="00253F09" w:rsidP="00F95A37">
            <w:pPr>
              <w:spacing w:after="0"/>
              <w:rPr>
                <w:b/>
                <w:bCs/>
                <w:sz w:val="20"/>
                <w:szCs w:val="20"/>
                <w:lang w:eastAsia="zh-CN"/>
              </w:rPr>
            </w:pPr>
          </w:p>
        </w:tc>
        <w:tc>
          <w:tcPr>
            <w:tcW w:w="3572" w:type="dxa"/>
          </w:tcPr>
          <w:p w14:paraId="14F4A30D" w14:textId="3B23D86C" w:rsidR="00253F09" w:rsidRPr="001D117C" w:rsidRDefault="00253F09" w:rsidP="00F95A37">
            <w:pPr>
              <w:spacing w:after="0"/>
              <w:rPr>
                <w:sz w:val="20"/>
                <w:szCs w:val="20"/>
              </w:rPr>
            </w:pPr>
            <w:r w:rsidRPr="001D117C">
              <w:rPr>
                <w:sz w:val="20"/>
                <w:szCs w:val="20"/>
              </w:rPr>
              <w:t>Frequency hopping</w:t>
            </w:r>
          </w:p>
        </w:tc>
        <w:tc>
          <w:tcPr>
            <w:tcW w:w="3153" w:type="dxa"/>
          </w:tcPr>
          <w:p w14:paraId="081FD6E8" w14:textId="29127D46" w:rsidR="00253F09" w:rsidRPr="001D117C" w:rsidRDefault="00253F09" w:rsidP="00F95A37">
            <w:pPr>
              <w:spacing w:after="0"/>
              <w:rPr>
                <w:sz w:val="20"/>
                <w:szCs w:val="20"/>
              </w:rPr>
            </w:pPr>
            <w:r w:rsidRPr="001D117C">
              <w:rPr>
                <w:sz w:val="20"/>
                <w:szCs w:val="20"/>
              </w:rPr>
              <w:t>Off</w:t>
            </w:r>
          </w:p>
        </w:tc>
      </w:tr>
      <w:tr w:rsidR="00253F09" w:rsidRPr="002D6E32" w14:paraId="319E1B60" w14:textId="77777777" w:rsidTr="00F00EEB">
        <w:tc>
          <w:tcPr>
            <w:tcW w:w="2896" w:type="dxa"/>
            <w:vMerge/>
          </w:tcPr>
          <w:p w14:paraId="1A2D147E" w14:textId="77777777" w:rsidR="00253F09" w:rsidRPr="001D117C" w:rsidRDefault="00253F09" w:rsidP="00A80A4D">
            <w:pPr>
              <w:spacing w:after="0"/>
              <w:rPr>
                <w:b/>
                <w:bCs/>
                <w:sz w:val="20"/>
                <w:szCs w:val="20"/>
                <w:lang w:eastAsia="zh-CN"/>
              </w:rPr>
            </w:pPr>
          </w:p>
        </w:tc>
        <w:tc>
          <w:tcPr>
            <w:tcW w:w="3572" w:type="dxa"/>
          </w:tcPr>
          <w:p w14:paraId="4E77F68C" w14:textId="01CC3429" w:rsidR="00253F09" w:rsidRPr="001D117C" w:rsidRDefault="00253F09" w:rsidP="00A80A4D">
            <w:pPr>
              <w:spacing w:after="0"/>
              <w:rPr>
                <w:sz w:val="20"/>
                <w:szCs w:val="20"/>
              </w:rPr>
            </w:pPr>
            <w:r w:rsidRPr="001D117C">
              <w:rPr>
                <w:sz w:val="20"/>
                <w:szCs w:val="20"/>
              </w:rPr>
              <w:t>UE speed</w:t>
            </w:r>
          </w:p>
        </w:tc>
        <w:tc>
          <w:tcPr>
            <w:tcW w:w="3153" w:type="dxa"/>
          </w:tcPr>
          <w:p w14:paraId="6B3A2B5A" w14:textId="11F9C238" w:rsidR="00253F09" w:rsidRPr="001D117C" w:rsidRDefault="00253F09" w:rsidP="00A80A4D">
            <w:pPr>
              <w:spacing w:after="0"/>
              <w:rPr>
                <w:sz w:val="20"/>
                <w:szCs w:val="20"/>
              </w:rPr>
            </w:pPr>
            <w:r w:rsidRPr="001D117C">
              <w:rPr>
                <w:sz w:val="20"/>
                <w:szCs w:val="20"/>
              </w:rPr>
              <w:t>3km/h</w:t>
            </w:r>
          </w:p>
        </w:tc>
      </w:tr>
      <w:tr w:rsidR="00253F09" w:rsidRPr="002D6E32" w14:paraId="7216B6CF" w14:textId="77777777" w:rsidTr="00F00EEB">
        <w:tc>
          <w:tcPr>
            <w:tcW w:w="2896" w:type="dxa"/>
            <w:vMerge/>
          </w:tcPr>
          <w:p w14:paraId="10FCBBE4" w14:textId="77777777" w:rsidR="00253F09" w:rsidRPr="001D117C" w:rsidRDefault="00253F09" w:rsidP="00A80A4D">
            <w:pPr>
              <w:spacing w:after="0"/>
              <w:rPr>
                <w:b/>
                <w:bCs/>
                <w:sz w:val="20"/>
                <w:szCs w:val="20"/>
                <w:lang w:eastAsia="zh-CN"/>
              </w:rPr>
            </w:pPr>
          </w:p>
        </w:tc>
        <w:tc>
          <w:tcPr>
            <w:tcW w:w="3572" w:type="dxa"/>
          </w:tcPr>
          <w:p w14:paraId="4AC0DC97" w14:textId="00DAA75B" w:rsidR="00253F09" w:rsidRPr="001D117C" w:rsidRDefault="00253F09" w:rsidP="00A80A4D">
            <w:pPr>
              <w:spacing w:after="0"/>
              <w:rPr>
                <w:sz w:val="20"/>
                <w:szCs w:val="20"/>
              </w:rPr>
            </w:pPr>
            <w:r w:rsidRPr="001D117C">
              <w:rPr>
                <w:sz w:val="20"/>
                <w:szCs w:val="20"/>
                <w:lang w:eastAsia="en-GB"/>
              </w:rPr>
              <w:t>Number of Tx antennas</w:t>
            </w:r>
          </w:p>
        </w:tc>
        <w:tc>
          <w:tcPr>
            <w:tcW w:w="3153" w:type="dxa"/>
          </w:tcPr>
          <w:p w14:paraId="63DB60A0" w14:textId="43B48D7B" w:rsidR="00253F09" w:rsidRPr="001D117C" w:rsidRDefault="00253F09" w:rsidP="00A80A4D">
            <w:pPr>
              <w:spacing w:after="0"/>
              <w:rPr>
                <w:sz w:val="20"/>
                <w:szCs w:val="20"/>
              </w:rPr>
            </w:pPr>
            <w:r w:rsidRPr="001D117C">
              <w:rPr>
                <w:sz w:val="20"/>
                <w:szCs w:val="20"/>
                <w:lang w:eastAsia="en-GB"/>
              </w:rPr>
              <w:t>1, Optional: 2</w:t>
            </w:r>
          </w:p>
        </w:tc>
      </w:tr>
      <w:tr w:rsidR="00253F09" w:rsidRPr="002D6E32" w14:paraId="6CCAAC1D" w14:textId="77777777" w:rsidTr="00F00EEB">
        <w:tc>
          <w:tcPr>
            <w:tcW w:w="2896" w:type="dxa"/>
            <w:vMerge/>
          </w:tcPr>
          <w:p w14:paraId="0588743F" w14:textId="77777777" w:rsidR="00253F09" w:rsidRPr="001D117C" w:rsidRDefault="00253F09" w:rsidP="00A80A4D">
            <w:pPr>
              <w:spacing w:after="0"/>
              <w:rPr>
                <w:b/>
                <w:bCs/>
                <w:sz w:val="20"/>
                <w:szCs w:val="20"/>
                <w:lang w:eastAsia="zh-CN"/>
              </w:rPr>
            </w:pPr>
          </w:p>
        </w:tc>
        <w:tc>
          <w:tcPr>
            <w:tcW w:w="3572" w:type="dxa"/>
          </w:tcPr>
          <w:p w14:paraId="5EE04D02" w14:textId="0E3DD8A5" w:rsidR="00253F09" w:rsidRPr="001D117C" w:rsidRDefault="00253F09" w:rsidP="00A80A4D">
            <w:pPr>
              <w:spacing w:after="0"/>
              <w:rPr>
                <w:sz w:val="20"/>
                <w:szCs w:val="20"/>
              </w:rPr>
            </w:pPr>
            <w:r w:rsidRPr="001D117C">
              <w:rPr>
                <w:sz w:val="20"/>
                <w:szCs w:val="20"/>
                <w:lang w:eastAsia="en-GB"/>
              </w:rPr>
              <w:t>Number of Rx antennas</w:t>
            </w:r>
          </w:p>
        </w:tc>
        <w:tc>
          <w:tcPr>
            <w:tcW w:w="3153" w:type="dxa"/>
          </w:tcPr>
          <w:p w14:paraId="75ACE9C3" w14:textId="7B195F3E" w:rsidR="00253F09" w:rsidRPr="001D117C" w:rsidRDefault="00253F09" w:rsidP="00A80A4D">
            <w:pPr>
              <w:spacing w:after="0"/>
              <w:rPr>
                <w:sz w:val="20"/>
                <w:szCs w:val="20"/>
                <w:lang w:eastAsia="en-GB"/>
              </w:rPr>
            </w:pPr>
            <w:r w:rsidRPr="001D117C">
              <w:rPr>
                <w:sz w:val="20"/>
                <w:szCs w:val="20"/>
                <w:lang w:eastAsia="en-GB"/>
              </w:rPr>
              <w:t xml:space="preserve">2 or 4 for FR1 </w:t>
            </w:r>
          </w:p>
          <w:p w14:paraId="5DF72170" w14:textId="24D77F42" w:rsidR="00253F09" w:rsidRPr="001D117C" w:rsidRDefault="00253F09" w:rsidP="00A80A4D">
            <w:pPr>
              <w:spacing w:after="0"/>
              <w:rPr>
                <w:sz w:val="20"/>
                <w:szCs w:val="20"/>
                <w:lang w:eastAsia="en-GB"/>
              </w:rPr>
            </w:pPr>
            <w:r w:rsidRPr="001D117C">
              <w:rPr>
                <w:sz w:val="20"/>
                <w:szCs w:val="20"/>
                <w:lang w:eastAsia="en-GB"/>
              </w:rPr>
              <w:t>2 for FR2</w:t>
            </w:r>
          </w:p>
        </w:tc>
      </w:tr>
      <w:tr w:rsidR="00253F09" w:rsidRPr="002D6E32" w14:paraId="035FED61" w14:textId="77777777" w:rsidTr="00F00EEB">
        <w:tc>
          <w:tcPr>
            <w:tcW w:w="2896" w:type="dxa"/>
            <w:vMerge/>
          </w:tcPr>
          <w:p w14:paraId="0A6A06B0" w14:textId="77777777" w:rsidR="00253F09" w:rsidRPr="001D117C" w:rsidRDefault="00253F09" w:rsidP="00A80A4D">
            <w:pPr>
              <w:spacing w:after="0"/>
              <w:rPr>
                <w:b/>
                <w:bCs/>
                <w:sz w:val="20"/>
                <w:szCs w:val="20"/>
                <w:lang w:eastAsia="zh-CN"/>
              </w:rPr>
            </w:pPr>
          </w:p>
        </w:tc>
        <w:tc>
          <w:tcPr>
            <w:tcW w:w="3572" w:type="dxa"/>
          </w:tcPr>
          <w:p w14:paraId="208F51AD" w14:textId="1584EEEC" w:rsidR="00253F09" w:rsidRPr="001D117C" w:rsidRDefault="007C6743" w:rsidP="00A80A4D">
            <w:pPr>
              <w:spacing w:after="0"/>
              <w:rPr>
                <w:sz w:val="20"/>
                <w:szCs w:val="20"/>
              </w:rPr>
            </w:pPr>
            <w:r w:rsidRPr="001D117C">
              <w:rPr>
                <w:sz w:val="20"/>
                <w:szCs w:val="20"/>
              </w:rPr>
              <w:t xml:space="preserve">Target </w:t>
            </w:r>
            <w:r w:rsidR="00253F09" w:rsidRPr="001D117C">
              <w:rPr>
                <w:sz w:val="20"/>
                <w:szCs w:val="20"/>
              </w:rPr>
              <w:t>BLER</w:t>
            </w:r>
          </w:p>
        </w:tc>
        <w:tc>
          <w:tcPr>
            <w:tcW w:w="3153" w:type="dxa"/>
          </w:tcPr>
          <w:p w14:paraId="353D151E" w14:textId="69DE0068" w:rsidR="00253F09" w:rsidRPr="001D117C" w:rsidRDefault="00253F09" w:rsidP="00A80A4D">
            <w:pPr>
              <w:spacing w:after="0"/>
              <w:rPr>
                <w:sz w:val="20"/>
                <w:szCs w:val="20"/>
              </w:rPr>
            </w:pPr>
            <w:r w:rsidRPr="001D117C">
              <w:rPr>
                <w:sz w:val="20"/>
                <w:szCs w:val="20"/>
              </w:rPr>
              <w:t>10%</w:t>
            </w:r>
          </w:p>
        </w:tc>
      </w:tr>
    </w:tbl>
    <w:p w14:paraId="7D56E75C" w14:textId="3DDAD5B9" w:rsidR="00E02BFB" w:rsidRDefault="00E02BFB" w:rsidP="00F95A37"/>
    <w:sectPr w:rsidR="00E02BFB" w:rsidSect="00ED7FB8">
      <w:headerReference w:type="even" r:id="rId20"/>
      <w:headerReference w:type="default" r:id="rId21"/>
      <w:footerReference w:type="default" r:id="rId22"/>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61BB2" w14:textId="77777777" w:rsidR="00DF283C" w:rsidRDefault="00DF283C">
      <w:r>
        <w:separator/>
      </w:r>
    </w:p>
  </w:endnote>
  <w:endnote w:type="continuationSeparator" w:id="0">
    <w:p w14:paraId="6B6AA945" w14:textId="77777777" w:rsidR="00DF283C" w:rsidRDefault="00DF283C">
      <w:r>
        <w:continuationSeparator/>
      </w:r>
    </w:p>
  </w:endnote>
  <w:endnote w:type="continuationNotice" w:id="1">
    <w:p w14:paraId="1524FEA5" w14:textId="77777777" w:rsidR="00DF283C" w:rsidRDefault="00DF28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4E9BA" w14:textId="77777777" w:rsidR="00DF283C" w:rsidRDefault="00DF283C">
      <w:r>
        <w:separator/>
      </w:r>
    </w:p>
  </w:footnote>
  <w:footnote w:type="continuationSeparator" w:id="0">
    <w:p w14:paraId="02037DF7" w14:textId="77777777" w:rsidR="00DF283C" w:rsidRDefault="00DF283C">
      <w:r>
        <w:continuationSeparator/>
      </w:r>
    </w:p>
  </w:footnote>
  <w:footnote w:type="continuationNotice" w:id="1">
    <w:p w14:paraId="47600DEC" w14:textId="77777777" w:rsidR="00DF283C" w:rsidRDefault="00DF28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7905E96"/>
    <w:multiLevelType w:val="hybridMultilevel"/>
    <w:tmpl w:val="F82C5AA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4897F91"/>
    <w:multiLevelType w:val="hybridMultilevel"/>
    <w:tmpl w:val="D4545042"/>
    <w:lvl w:ilvl="0" w:tplc="0AE2C966">
      <w:start w:val="1"/>
      <w:numFmt w:val="decimal"/>
      <w:lvlText w:val="%1."/>
      <w:lvlJc w:val="left"/>
      <w:pPr>
        <w:ind w:left="456" w:hanging="360"/>
      </w:pPr>
      <w:rPr>
        <w:rFonts w:hint="default"/>
      </w:rPr>
    </w:lvl>
    <w:lvl w:ilvl="1" w:tplc="04090019" w:tentative="1">
      <w:start w:val="1"/>
      <w:numFmt w:val="lowerLetter"/>
      <w:lvlText w:val="%2."/>
      <w:lvlJc w:val="left"/>
      <w:pPr>
        <w:ind w:left="1176" w:hanging="360"/>
      </w:p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5"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6" w15:restartNumberingAfterBreak="0">
    <w:nsid w:val="181F17DE"/>
    <w:multiLevelType w:val="hybridMultilevel"/>
    <w:tmpl w:val="CC86C1E4"/>
    <w:lvl w:ilvl="0" w:tplc="F0B2704A">
      <w:start w:val="1"/>
      <w:numFmt w:val="bullet"/>
      <w:lvlText w:val="o"/>
      <w:lvlJc w:val="left"/>
      <w:pPr>
        <w:ind w:left="1440" w:hanging="360"/>
      </w:pPr>
      <w:rPr>
        <w:rFonts w:ascii="Courier New" w:hAnsi="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84668D9"/>
    <w:multiLevelType w:val="hybridMultilevel"/>
    <w:tmpl w:val="28082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DB2FB0"/>
    <w:multiLevelType w:val="hybridMultilevel"/>
    <w:tmpl w:val="0F86E06C"/>
    <w:lvl w:ilvl="0" w:tplc="2000000B">
      <w:start w:val="1"/>
      <w:numFmt w:val="bullet"/>
      <w:lvlText w:val=""/>
      <w:lvlJc w:val="left"/>
      <w:pPr>
        <w:ind w:left="360" w:hanging="360"/>
      </w:pPr>
      <w:rPr>
        <w:rFonts w:ascii="Wingdings" w:hAnsi="Wingdings"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937C7D24">
      <w:start w:val="8082"/>
      <w:numFmt w:val="bullet"/>
      <w:lvlText w:val="–"/>
      <w:lvlJc w:val="left"/>
      <w:pPr>
        <w:ind w:left="2520" w:hanging="360"/>
      </w:pPr>
      <w:rPr>
        <w:rFonts w:ascii="Arial" w:hAnsi="Aria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9" w15:restartNumberingAfterBreak="0">
    <w:nsid w:val="1EFC5E91"/>
    <w:multiLevelType w:val="hybridMultilevel"/>
    <w:tmpl w:val="49F23330"/>
    <w:lvl w:ilvl="0" w:tplc="2000000B">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0D4D89"/>
    <w:multiLevelType w:val="multilevel"/>
    <w:tmpl w:val="882806F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89D389C"/>
    <w:multiLevelType w:val="hybridMultilevel"/>
    <w:tmpl w:val="46020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B953076"/>
    <w:multiLevelType w:val="hybridMultilevel"/>
    <w:tmpl w:val="A91E7664"/>
    <w:lvl w:ilvl="0" w:tplc="36829CDA">
      <w:start w:val="1"/>
      <w:numFmt w:val="bullet"/>
      <w:lvlText w:val="•"/>
      <w:lvlJc w:val="left"/>
      <w:pPr>
        <w:tabs>
          <w:tab w:val="num" w:pos="720"/>
        </w:tabs>
        <w:ind w:left="720" w:hanging="360"/>
      </w:pPr>
      <w:rPr>
        <w:rFonts w:ascii="Arial" w:hAnsi="Arial" w:hint="default"/>
      </w:rPr>
    </w:lvl>
    <w:lvl w:ilvl="1" w:tplc="F63637D0">
      <w:numFmt w:val="bullet"/>
      <w:lvlText w:val="•"/>
      <w:lvlJc w:val="left"/>
      <w:pPr>
        <w:tabs>
          <w:tab w:val="num" w:pos="1440"/>
        </w:tabs>
        <w:ind w:left="1440" w:hanging="360"/>
      </w:pPr>
      <w:rPr>
        <w:rFonts w:ascii="Arial" w:hAnsi="Arial" w:hint="default"/>
      </w:rPr>
    </w:lvl>
    <w:lvl w:ilvl="2" w:tplc="9B964E2C" w:tentative="1">
      <w:start w:val="1"/>
      <w:numFmt w:val="bullet"/>
      <w:lvlText w:val="•"/>
      <w:lvlJc w:val="left"/>
      <w:pPr>
        <w:tabs>
          <w:tab w:val="num" w:pos="2160"/>
        </w:tabs>
        <w:ind w:left="2160" w:hanging="360"/>
      </w:pPr>
      <w:rPr>
        <w:rFonts w:ascii="Arial" w:hAnsi="Arial" w:hint="default"/>
      </w:rPr>
    </w:lvl>
    <w:lvl w:ilvl="3" w:tplc="7E864212" w:tentative="1">
      <w:start w:val="1"/>
      <w:numFmt w:val="bullet"/>
      <w:lvlText w:val="•"/>
      <w:lvlJc w:val="left"/>
      <w:pPr>
        <w:tabs>
          <w:tab w:val="num" w:pos="2880"/>
        </w:tabs>
        <w:ind w:left="2880" w:hanging="360"/>
      </w:pPr>
      <w:rPr>
        <w:rFonts w:ascii="Arial" w:hAnsi="Arial" w:hint="default"/>
      </w:rPr>
    </w:lvl>
    <w:lvl w:ilvl="4" w:tplc="1326D5F8" w:tentative="1">
      <w:start w:val="1"/>
      <w:numFmt w:val="bullet"/>
      <w:lvlText w:val="•"/>
      <w:lvlJc w:val="left"/>
      <w:pPr>
        <w:tabs>
          <w:tab w:val="num" w:pos="3600"/>
        </w:tabs>
        <w:ind w:left="3600" w:hanging="360"/>
      </w:pPr>
      <w:rPr>
        <w:rFonts w:ascii="Arial" w:hAnsi="Arial" w:hint="default"/>
      </w:rPr>
    </w:lvl>
    <w:lvl w:ilvl="5" w:tplc="475E5DD0" w:tentative="1">
      <w:start w:val="1"/>
      <w:numFmt w:val="bullet"/>
      <w:lvlText w:val="•"/>
      <w:lvlJc w:val="left"/>
      <w:pPr>
        <w:tabs>
          <w:tab w:val="num" w:pos="4320"/>
        </w:tabs>
        <w:ind w:left="4320" w:hanging="360"/>
      </w:pPr>
      <w:rPr>
        <w:rFonts w:ascii="Arial" w:hAnsi="Arial" w:hint="default"/>
      </w:rPr>
    </w:lvl>
    <w:lvl w:ilvl="6" w:tplc="537E78C4" w:tentative="1">
      <w:start w:val="1"/>
      <w:numFmt w:val="bullet"/>
      <w:lvlText w:val="•"/>
      <w:lvlJc w:val="left"/>
      <w:pPr>
        <w:tabs>
          <w:tab w:val="num" w:pos="5040"/>
        </w:tabs>
        <w:ind w:left="5040" w:hanging="360"/>
      </w:pPr>
      <w:rPr>
        <w:rFonts w:ascii="Arial" w:hAnsi="Arial" w:hint="default"/>
      </w:rPr>
    </w:lvl>
    <w:lvl w:ilvl="7" w:tplc="844CDCC4" w:tentative="1">
      <w:start w:val="1"/>
      <w:numFmt w:val="bullet"/>
      <w:lvlText w:val="•"/>
      <w:lvlJc w:val="left"/>
      <w:pPr>
        <w:tabs>
          <w:tab w:val="num" w:pos="5760"/>
        </w:tabs>
        <w:ind w:left="5760" w:hanging="360"/>
      </w:pPr>
      <w:rPr>
        <w:rFonts w:ascii="Arial" w:hAnsi="Arial" w:hint="default"/>
      </w:rPr>
    </w:lvl>
    <w:lvl w:ilvl="8" w:tplc="F47E29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502517B"/>
    <w:multiLevelType w:val="hybridMultilevel"/>
    <w:tmpl w:val="6E16CD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C07816"/>
    <w:multiLevelType w:val="multilevel"/>
    <w:tmpl w:val="37C07816"/>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9D54169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E085E"/>
    <w:multiLevelType w:val="hybridMultilevel"/>
    <w:tmpl w:val="481A5C6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6D73966"/>
    <w:multiLevelType w:val="hybridMultilevel"/>
    <w:tmpl w:val="9986423C"/>
    <w:lvl w:ilvl="0" w:tplc="FFFFFFFF">
      <w:start w:val="1"/>
      <w:numFmt w:val="decimal"/>
      <w:lvlText w:val="%1."/>
      <w:lvlJc w:val="left"/>
      <w:pPr>
        <w:ind w:left="720" w:hanging="360"/>
      </w:pPr>
    </w:lvl>
    <w:lvl w:ilvl="1" w:tplc="2000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34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57DB4042"/>
    <w:multiLevelType w:val="hybridMultilevel"/>
    <w:tmpl w:val="F668A22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9932B28"/>
    <w:multiLevelType w:val="hybridMultilevel"/>
    <w:tmpl w:val="CBAAE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F59850E"/>
    <w:multiLevelType w:val="hybridMultilevel"/>
    <w:tmpl w:val="4A6C7472"/>
    <w:lvl w:ilvl="0" w:tplc="E924C99C">
      <w:start w:val="1"/>
      <w:numFmt w:val="bullet"/>
      <w:lvlText w:val=""/>
      <w:lvlJc w:val="left"/>
      <w:pPr>
        <w:ind w:left="720" w:hanging="360"/>
      </w:pPr>
      <w:rPr>
        <w:rFonts w:ascii="Symbol" w:hAnsi="Symbol" w:hint="default"/>
      </w:rPr>
    </w:lvl>
    <w:lvl w:ilvl="1" w:tplc="F0B2704A">
      <w:start w:val="1"/>
      <w:numFmt w:val="bullet"/>
      <w:lvlText w:val="o"/>
      <w:lvlJc w:val="left"/>
      <w:pPr>
        <w:ind w:left="1440" w:hanging="360"/>
      </w:pPr>
      <w:rPr>
        <w:rFonts w:ascii="Courier New" w:hAnsi="Courier New" w:hint="default"/>
      </w:rPr>
    </w:lvl>
    <w:lvl w:ilvl="2" w:tplc="4516CAD2">
      <w:start w:val="1"/>
      <w:numFmt w:val="bullet"/>
      <w:lvlText w:val=""/>
      <w:lvlJc w:val="left"/>
      <w:pPr>
        <w:ind w:left="2160" w:hanging="360"/>
      </w:pPr>
      <w:rPr>
        <w:rFonts w:ascii="Wingdings" w:hAnsi="Wingdings" w:hint="default"/>
      </w:rPr>
    </w:lvl>
    <w:lvl w:ilvl="3" w:tplc="8ED8938E">
      <w:start w:val="1"/>
      <w:numFmt w:val="bullet"/>
      <w:lvlText w:val=""/>
      <w:lvlJc w:val="left"/>
      <w:pPr>
        <w:ind w:left="2880" w:hanging="360"/>
      </w:pPr>
      <w:rPr>
        <w:rFonts w:ascii="Symbol" w:hAnsi="Symbol" w:hint="default"/>
      </w:rPr>
    </w:lvl>
    <w:lvl w:ilvl="4" w:tplc="5AE6A4F8">
      <w:start w:val="1"/>
      <w:numFmt w:val="bullet"/>
      <w:lvlText w:val="o"/>
      <w:lvlJc w:val="left"/>
      <w:pPr>
        <w:ind w:left="3600" w:hanging="360"/>
      </w:pPr>
      <w:rPr>
        <w:rFonts w:ascii="Courier New" w:hAnsi="Courier New" w:hint="default"/>
      </w:rPr>
    </w:lvl>
    <w:lvl w:ilvl="5" w:tplc="4254E91C">
      <w:start w:val="1"/>
      <w:numFmt w:val="bullet"/>
      <w:lvlText w:val=""/>
      <w:lvlJc w:val="left"/>
      <w:pPr>
        <w:ind w:left="4320" w:hanging="360"/>
      </w:pPr>
      <w:rPr>
        <w:rFonts w:ascii="Wingdings" w:hAnsi="Wingdings" w:hint="default"/>
      </w:rPr>
    </w:lvl>
    <w:lvl w:ilvl="6" w:tplc="9F9E13EE">
      <w:start w:val="1"/>
      <w:numFmt w:val="bullet"/>
      <w:lvlText w:val=""/>
      <w:lvlJc w:val="left"/>
      <w:pPr>
        <w:ind w:left="5040" w:hanging="360"/>
      </w:pPr>
      <w:rPr>
        <w:rFonts w:ascii="Symbol" w:hAnsi="Symbol" w:hint="default"/>
      </w:rPr>
    </w:lvl>
    <w:lvl w:ilvl="7" w:tplc="DF205688">
      <w:start w:val="1"/>
      <w:numFmt w:val="bullet"/>
      <w:lvlText w:val="o"/>
      <w:lvlJc w:val="left"/>
      <w:pPr>
        <w:ind w:left="5760" w:hanging="360"/>
      </w:pPr>
      <w:rPr>
        <w:rFonts w:ascii="Courier New" w:hAnsi="Courier New" w:hint="default"/>
      </w:rPr>
    </w:lvl>
    <w:lvl w:ilvl="8" w:tplc="128E0ED0">
      <w:start w:val="1"/>
      <w:numFmt w:val="bullet"/>
      <w:lvlText w:val=""/>
      <w:lvlJc w:val="left"/>
      <w:pPr>
        <w:ind w:left="6480" w:hanging="360"/>
      </w:pPr>
      <w:rPr>
        <w:rFonts w:ascii="Wingdings" w:hAnsi="Wingdings" w:hint="default"/>
      </w:rPr>
    </w:lvl>
  </w:abstractNum>
  <w:abstractNum w:abstractNumId="32"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69E968F0"/>
    <w:multiLevelType w:val="hybridMultilevel"/>
    <w:tmpl w:val="35205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903109"/>
    <w:multiLevelType w:val="hybridMultilevel"/>
    <w:tmpl w:val="4EBCF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D5E0DCB"/>
    <w:multiLevelType w:val="hybridMultilevel"/>
    <w:tmpl w:val="76FE5F9A"/>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1B16E59"/>
    <w:multiLevelType w:val="multilevel"/>
    <w:tmpl w:val="3274E0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72FC7A14"/>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74AD6D80"/>
    <w:multiLevelType w:val="hybridMultilevel"/>
    <w:tmpl w:val="2886039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43" w15:restartNumberingAfterBreak="0">
    <w:nsid w:val="7AA6154F"/>
    <w:multiLevelType w:val="hybridMultilevel"/>
    <w:tmpl w:val="F668A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49037421">
    <w:abstractNumId w:val="21"/>
  </w:num>
  <w:num w:numId="2" w16cid:durableId="829634945">
    <w:abstractNumId w:val="20"/>
  </w:num>
  <w:num w:numId="3" w16cid:durableId="773206233">
    <w:abstractNumId w:val="0"/>
  </w:num>
  <w:num w:numId="4" w16cid:durableId="2096511980">
    <w:abstractNumId w:val="22"/>
  </w:num>
  <w:num w:numId="5" w16cid:durableId="387651294">
    <w:abstractNumId w:val="24"/>
  </w:num>
  <w:num w:numId="6" w16cid:durableId="1003436554">
    <w:abstractNumId w:val="30"/>
  </w:num>
  <w:num w:numId="7" w16cid:durableId="500585524">
    <w:abstractNumId w:val="10"/>
  </w:num>
  <w:num w:numId="8" w16cid:durableId="494809989">
    <w:abstractNumId w:val="12"/>
  </w:num>
  <w:num w:numId="9" w16cid:durableId="873005918">
    <w:abstractNumId w:val="3"/>
  </w:num>
  <w:num w:numId="10" w16cid:durableId="981470812">
    <w:abstractNumId w:val="41"/>
  </w:num>
  <w:num w:numId="11" w16cid:durableId="660698065">
    <w:abstractNumId w:val="17"/>
  </w:num>
  <w:num w:numId="12" w16cid:durableId="41945230">
    <w:abstractNumId w:val="36"/>
  </w:num>
  <w:num w:numId="13" w16cid:durableId="1130048347">
    <w:abstractNumId w:val="32"/>
  </w:num>
  <w:num w:numId="14" w16cid:durableId="972712617">
    <w:abstractNumId w:val="25"/>
  </w:num>
  <w:num w:numId="15" w16cid:durableId="1474709882">
    <w:abstractNumId w:val="37"/>
  </w:num>
  <w:num w:numId="16" w16cid:durableId="963775714">
    <w:abstractNumId w:val="2"/>
  </w:num>
  <w:num w:numId="17" w16cid:durableId="684597715">
    <w:abstractNumId w:val="16"/>
  </w:num>
  <w:num w:numId="18" w16cid:durableId="382409741">
    <w:abstractNumId w:val="14"/>
  </w:num>
  <w:num w:numId="19" w16cid:durableId="167062117">
    <w:abstractNumId w:val="5"/>
  </w:num>
  <w:num w:numId="20" w16cid:durableId="2036299332">
    <w:abstractNumId w:val="26"/>
  </w:num>
  <w:num w:numId="21" w16cid:durableId="218640610">
    <w:abstractNumId w:val="43"/>
  </w:num>
  <w:num w:numId="22" w16cid:durableId="253101163">
    <w:abstractNumId w:val="13"/>
  </w:num>
  <w:num w:numId="23" w16cid:durableId="204757178">
    <w:abstractNumId w:val="34"/>
  </w:num>
  <w:num w:numId="24" w16cid:durableId="2017803561">
    <w:abstractNumId w:val="4"/>
  </w:num>
  <w:num w:numId="25" w16cid:durableId="562260461">
    <w:abstractNumId w:val="42"/>
  </w:num>
  <w:num w:numId="26" w16cid:durableId="1086457653">
    <w:abstractNumId w:val="18"/>
  </w:num>
  <w:num w:numId="27" w16cid:durableId="436220892">
    <w:abstractNumId w:val="8"/>
  </w:num>
  <w:num w:numId="28" w16cid:durableId="1611665208">
    <w:abstractNumId w:val="11"/>
  </w:num>
  <w:num w:numId="29" w16cid:durableId="1950964161">
    <w:abstractNumId w:val="7"/>
  </w:num>
  <w:num w:numId="30" w16cid:durableId="1540437926">
    <w:abstractNumId w:val="23"/>
  </w:num>
  <w:num w:numId="31" w16cid:durableId="333188204">
    <w:abstractNumId w:val="27"/>
  </w:num>
  <w:num w:numId="32" w16cid:durableId="1435248475">
    <w:abstractNumId w:val="15"/>
  </w:num>
  <w:num w:numId="33" w16cid:durableId="1648781057">
    <w:abstractNumId w:val="29"/>
  </w:num>
  <w:num w:numId="34" w16cid:durableId="86704775">
    <w:abstractNumId w:val="9"/>
  </w:num>
  <w:num w:numId="35" w16cid:durableId="505288615">
    <w:abstractNumId w:val="25"/>
  </w:num>
  <w:num w:numId="36" w16cid:durableId="1646667287">
    <w:abstractNumId w:val="28"/>
  </w:num>
  <w:num w:numId="37" w16cid:durableId="1468015276">
    <w:abstractNumId w:val="31"/>
  </w:num>
  <w:num w:numId="38" w16cid:durableId="1296135579">
    <w:abstractNumId w:val="19"/>
  </w:num>
  <w:num w:numId="39" w16cid:durableId="351029226">
    <w:abstractNumId w:val="40"/>
  </w:num>
  <w:num w:numId="40" w16cid:durableId="539511051">
    <w:abstractNumId w:val="1"/>
  </w:num>
  <w:num w:numId="41" w16cid:durableId="2041008699">
    <w:abstractNumId w:val="35"/>
  </w:num>
  <w:num w:numId="42" w16cid:durableId="1778063316">
    <w:abstractNumId w:val="6"/>
  </w:num>
  <w:num w:numId="43" w16cid:durableId="2074542180">
    <w:abstractNumId w:val="38"/>
  </w:num>
  <w:num w:numId="44" w16cid:durableId="1941377192">
    <w:abstractNumId w:val="39"/>
  </w:num>
  <w:num w:numId="45" w16cid:durableId="1353996687">
    <w:abstractNumId w:val="25"/>
  </w:num>
  <w:num w:numId="46" w16cid:durableId="51658968">
    <w:abstractNumId w:val="25"/>
  </w:num>
  <w:num w:numId="47" w16cid:durableId="1124733785">
    <w:abstractNumId w:val="25"/>
  </w:num>
  <w:num w:numId="48" w16cid:durableId="2009596044">
    <w:abstractNumId w:val="25"/>
  </w:num>
  <w:num w:numId="49" w16cid:durableId="1246494847">
    <w:abstractNumId w:val="33"/>
  </w:num>
  <w:num w:numId="50" w16cid:durableId="61106098">
    <w:abstractNumId w:val="2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3A3"/>
    <w:rsid w:val="0000140F"/>
    <w:rsid w:val="00001DD5"/>
    <w:rsid w:val="000021B7"/>
    <w:rsid w:val="00002253"/>
    <w:rsid w:val="000026AA"/>
    <w:rsid w:val="00002A37"/>
    <w:rsid w:val="000033C3"/>
    <w:rsid w:val="00003414"/>
    <w:rsid w:val="0000382A"/>
    <w:rsid w:val="00003EAD"/>
    <w:rsid w:val="00004358"/>
    <w:rsid w:val="00004664"/>
    <w:rsid w:val="00004E6A"/>
    <w:rsid w:val="00005047"/>
    <w:rsid w:val="000054F2"/>
    <w:rsid w:val="0000564C"/>
    <w:rsid w:val="00005A62"/>
    <w:rsid w:val="00005BCB"/>
    <w:rsid w:val="00006446"/>
    <w:rsid w:val="00006896"/>
    <w:rsid w:val="00007A7D"/>
    <w:rsid w:val="00007B05"/>
    <w:rsid w:val="00007CDC"/>
    <w:rsid w:val="000100C8"/>
    <w:rsid w:val="0001075B"/>
    <w:rsid w:val="00010C47"/>
    <w:rsid w:val="00011721"/>
    <w:rsid w:val="00011A19"/>
    <w:rsid w:val="00011B07"/>
    <w:rsid w:val="00011B28"/>
    <w:rsid w:val="00011D4C"/>
    <w:rsid w:val="00012035"/>
    <w:rsid w:val="00012F56"/>
    <w:rsid w:val="000137B9"/>
    <w:rsid w:val="0001385A"/>
    <w:rsid w:val="00013AAE"/>
    <w:rsid w:val="00014D03"/>
    <w:rsid w:val="00015579"/>
    <w:rsid w:val="000157E6"/>
    <w:rsid w:val="00015D15"/>
    <w:rsid w:val="00016152"/>
    <w:rsid w:val="00016348"/>
    <w:rsid w:val="000166FD"/>
    <w:rsid w:val="00016BA6"/>
    <w:rsid w:val="00016BD4"/>
    <w:rsid w:val="000170F6"/>
    <w:rsid w:val="0001766A"/>
    <w:rsid w:val="0002098F"/>
    <w:rsid w:val="00020C92"/>
    <w:rsid w:val="00021986"/>
    <w:rsid w:val="00021E0B"/>
    <w:rsid w:val="00021F49"/>
    <w:rsid w:val="000228DA"/>
    <w:rsid w:val="00022B78"/>
    <w:rsid w:val="0002300D"/>
    <w:rsid w:val="00024190"/>
    <w:rsid w:val="000242DB"/>
    <w:rsid w:val="000243F8"/>
    <w:rsid w:val="00024506"/>
    <w:rsid w:val="000246B8"/>
    <w:rsid w:val="00024C0E"/>
    <w:rsid w:val="0002564D"/>
    <w:rsid w:val="00025ECA"/>
    <w:rsid w:val="00025FB6"/>
    <w:rsid w:val="0002623F"/>
    <w:rsid w:val="00026363"/>
    <w:rsid w:val="0002644F"/>
    <w:rsid w:val="00026A3A"/>
    <w:rsid w:val="00027F89"/>
    <w:rsid w:val="000303CF"/>
    <w:rsid w:val="000308A9"/>
    <w:rsid w:val="000308CA"/>
    <w:rsid w:val="00030C2F"/>
    <w:rsid w:val="00030D1B"/>
    <w:rsid w:val="00030FD4"/>
    <w:rsid w:val="00031881"/>
    <w:rsid w:val="00031B88"/>
    <w:rsid w:val="00031ECE"/>
    <w:rsid w:val="0003208B"/>
    <w:rsid w:val="000325B8"/>
    <w:rsid w:val="00032756"/>
    <w:rsid w:val="000331A4"/>
    <w:rsid w:val="00033270"/>
    <w:rsid w:val="000337CB"/>
    <w:rsid w:val="00033E1F"/>
    <w:rsid w:val="0003435C"/>
    <w:rsid w:val="0003463A"/>
    <w:rsid w:val="00034C15"/>
    <w:rsid w:val="00035935"/>
    <w:rsid w:val="00035A95"/>
    <w:rsid w:val="00035B60"/>
    <w:rsid w:val="00035BE5"/>
    <w:rsid w:val="00036171"/>
    <w:rsid w:val="0003618F"/>
    <w:rsid w:val="000366D8"/>
    <w:rsid w:val="000366E4"/>
    <w:rsid w:val="000366F2"/>
    <w:rsid w:val="000367AA"/>
    <w:rsid w:val="00036A13"/>
    <w:rsid w:val="00036BA1"/>
    <w:rsid w:val="000372C2"/>
    <w:rsid w:val="00037309"/>
    <w:rsid w:val="00037A6B"/>
    <w:rsid w:val="00037B07"/>
    <w:rsid w:val="000401D4"/>
    <w:rsid w:val="000402AE"/>
    <w:rsid w:val="000402F3"/>
    <w:rsid w:val="0004052A"/>
    <w:rsid w:val="00041053"/>
    <w:rsid w:val="000412B3"/>
    <w:rsid w:val="00041826"/>
    <w:rsid w:val="00041A2E"/>
    <w:rsid w:val="00041B48"/>
    <w:rsid w:val="000422E2"/>
    <w:rsid w:val="00042349"/>
    <w:rsid w:val="00042F22"/>
    <w:rsid w:val="0004301B"/>
    <w:rsid w:val="00043059"/>
    <w:rsid w:val="00044427"/>
    <w:rsid w:val="000444CD"/>
    <w:rsid w:val="000444EF"/>
    <w:rsid w:val="00045A70"/>
    <w:rsid w:val="00045BE6"/>
    <w:rsid w:val="00045BF4"/>
    <w:rsid w:val="00045C49"/>
    <w:rsid w:val="00045FB0"/>
    <w:rsid w:val="00046085"/>
    <w:rsid w:val="00046311"/>
    <w:rsid w:val="0004725D"/>
    <w:rsid w:val="00047E09"/>
    <w:rsid w:val="00050112"/>
    <w:rsid w:val="00050321"/>
    <w:rsid w:val="0005091B"/>
    <w:rsid w:val="000518A7"/>
    <w:rsid w:val="00051C78"/>
    <w:rsid w:val="00051E09"/>
    <w:rsid w:val="000524FE"/>
    <w:rsid w:val="00052638"/>
    <w:rsid w:val="0005285C"/>
    <w:rsid w:val="00052A07"/>
    <w:rsid w:val="00052BA6"/>
    <w:rsid w:val="00053165"/>
    <w:rsid w:val="000534E3"/>
    <w:rsid w:val="00053661"/>
    <w:rsid w:val="000536AF"/>
    <w:rsid w:val="00053A8B"/>
    <w:rsid w:val="0005426E"/>
    <w:rsid w:val="00054AEF"/>
    <w:rsid w:val="00054CE4"/>
    <w:rsid w:val="0005513A"/>
    <w:rsid w:val="000556EF"/>
    <w:rsid w:val="00055AA7"/>
    <w:rsid w:val="00055B4C"/>
    <w:rsid w:val="0005606A"/>
    <w:rsid w:val="0005644A"/>
    <w:rsid w:val="000564F8"/>
    <w:rsid w:val="00056555"/>
    <w:rsid w:val="0005664D"/>
    <w:rsid w:val="00056819"/>
    <w:rsid w:val="000568E7"/>
    <w:rsid w:val="00056B54"/>
    <w:rsid w:val="00057117"/>
    <w:rsid w:val="000575CE"/>
    <w:rsid w:val="0005782C"/>
    <w:rsid w:val="00060599"/>
    <w:rsid w:val="00061654"/>
    <w:rsid w:val="000616E7"/>
    <w:rsid w:val="00061F39"/>
    <w:rsid w:val="0006280C"/>
    <w:rsid w:val="00063932"/>
    <w:rsid w:val="00063AD3"/>
    <w:rsid w:val="00063F03"/>
    <w:rsid w:val="000642D8"/>
    <w:rsid w:val="0006446D"/>
    <w:rsid w:val="0006487E"/>
    <w:rsid w:val="00064BE7"/>
    <w:rsid w:val="00064D3A"/>
    <w:rsid w:val="00064FB2"/>
    <w:rsid w:val="0006510E"/>
    <w:rsid w:val="00065498"/>
    <w:rsid w:val="00065619"/>
    <w:rsid w:val="00065E1A"/>
    <w:rsid w:val="00066471"/>
    <w:rsid w:val="000664DC"/>
    <w:rsid w:val="00066C49"/>
    <w:rsid w:val="00066EA7"/>
    <w:rsid w:val="00067104"/>
    <w:rsid w:val="00067198"/>
    <w:rsid w:val="00070500"/>
    <w:rsid w:val="0007072A"/>
    <w:rsid w:val="00070AD0"/>
    <w:rsid w:val="00070B65"/>
    <w:rsid w:val="000710BD"/>
    <w:rsid w:val="00071204"/>
    <w:rsid w:val="00071ACC"/>
    <w:rsid w:val="00071EA3"/>
    <w:rsid w:val="0007308F"/>
    <w:rsid w:val="000732F0"/>
    <w:rsid w:val="00073365"/>
    <w:rsid w:val="00073B38"/>
    <w:rsid w:val="00073DA1"/>
    <w:rsid w:val="00074C08"/>
    <w:rsid w:val="000750A6"/>
    <w:rsid w:val="000764AB"/>
    <w:rsid w:val="000766C2"/>
    <w:rsid w:val="000768EF"/>
    <w:rsid w:val="00076CBC"/>
    <w:rsid w:val="00076D53"/>
    <w:rsid w:val="00076F16"/>
    <w:rsid w:val="00077419"/>
    <w:rsid w:val="00077AB3"/>
    <w:rsid w:val="00077E5F"/>
    <w:rsid w:val="000802D1"/>
    <w:rsid w:val="0008036A"/>
    <w:rsid w:val="000808D1"/>
    <w:rsid w:val="00080CBB"/>
    <w:rsid w:val="00080CF9"/>
    <w:rsid w:val="00080DD9"/>
    <w:rsid w:val="00080E22"/>
    <w:rsid w:val="00081602"/>
    <w:rsid w:val="00081AE6"/>
    <w:rsid w:val="000821F8"/>
    <w:rsid w:val="00082415"/>
    <w:rsid w:val="00082B2A"/>
    <w:rsid w:val="00082E2C"/>
    <w:rsid w:val="00083085"/>
    <w:rsid w:val="00083791"/>
    <w:rsid w:val="000838CD"/>
    <w:rsid w:val="00083CB4"/>
    <w:rsid w:val="00084878"/>
    <w:rsid w:val="00084B35"/>
    <w:rsid w:val="00084BE1"/>
    <w:rsid w:val="000855EB"/>
    <w:rsid w:val="000857E1"/>
    <w:rsid w:val="00085B52"/>
    <w:rsid w:val="0008604D"/>
    <w:rsid w:val="00086212"/>
    <w:rsid w:val="00086252"/>
    <w:rsid w:val="00086354"/>
    <w:rsid w:val="000866F2"/>
    <w:rsid w:val="00086842"/>
    <w:rsid w:val="00086CED"/>
    <w:rsid w:val="0008716F"/>
    <w:rsid w:val="00087370"/>
    <w:rsid w:val="000873AC"/>
    <w:rsid w:val="00087E92"/>
    <w:rsid w:val="00087F68"/>
    <w:rsid w:val="00087F9D"/>
    <w:rsid w:val="0009009F"/>
    <w:rsid w:val="0009011C"/>
    <w:rsid w:val="00090D4E"/>
    <w:rsid w:val="00090E01"/>
    <w:rsid w:val="000911A4"/>
    <w:rsid w:val="00091240"/>
    <w:rsid w:val="00091476"/>
    <w:rsid w:val="00091557"/>
    <w:rsid w:val="00091931"/>
    <w:rsid w:val="00091CED"/>
    <w:rsid w:val="00091D6E"/>
    <w:rsid w:val="00091E95"/>
    <w:rsid w:val="0009241F"/>
    <w:rsid w:val="00092464"/>
    <w:rsid w:val="000924C1"/>
    <w:rsid w:val="000924F0"/>
    <w:rsid w:val="00093283"/>
    <w:rsid w:val="00093474"/>
    <w:rsid w:val="000940FE"/>
    <w:rsid w:val="00094937"/>
    <w:rsid w:val="00094A96"/>
    <w:rsid w:val="0009510F"/>
    <w:rsid w:val="0009592F"/>
    <w:rsid w:val="00095C11"/>
    <w:rsid w:val="00095E98"/>
    <w:rsid w:val="0009606B"/>
    <w:rsid w:val="0009666F"/>
    <w:rsid w:val="00097349"/>
    <w:rsid w:val="00097847"/>
    <w:rsid w:val="0009786A"/>
    <w:rsid w:val="000A0911"/>
    <w:rsid w:val="000A11F8"/>
    <w:rsid w:val="000A1B7B"/>
    <w:rsid w:val="000A1F1D"/>
    <w:rsid w:val="000A26C3"/>
    <w:rsid w:val="000A28CF"/>
    <w:rsid w:val="000A324A"/>
    <w:rsid w:val="000A353A"/>
    <w:rsid w:val="000A3861"/>
    <w:rsid w:val="000A41CA"/>
    <w:rsid w:val="000A4283"/>
    <w:rsid w:val="000A4CBF"/>
    <w:rsid w:val="000A55F0"/>
    <w:rsid w:val="000A56F2"/>
    <w:rsid w:val="000A5B71"/>
    <w:rsid w:val="000A722C"/>
    <w:rsid w:val="000A7AD6"/>
    <w:rsid w:val="000B0936"/>
    <w:rsid w:val="000B10E8"/>
    <w:rsid w:val="000B1543"/>
    <w:rsid w:val="000B2093"/>
    <w:rsid w:val="000B2191"/>
    <w:rsid w:val="000B22BB"/>
    <w:rsid w:val="000B2719"/>
    <w:rsid w:val="000B2AB3"/>
    <w:rsid w:val="000B3A8F"/>
    <w:rsid w:val="000B3BAD"/>
    <w:rsid w:val="000B407C"/>
    <w:rsid w:val="000B43E8"/>
    <w:rsid w:val="000B4AB9"/>
    <w:rsid w:val="000B4D70"/>
    <w:rsid w:val="000B500D"/>
    <w:rsid w:val="000B506A"/>
    <w:rsid w:val="000B519B"/>
    <w:rsid w:val="000B51FE"/>
    <w:rsid w:val="000B5638"/>
    <w:rsid w:val="000B572B"/>
    <w:rsid w:val="000B58C3"/>
    <w:rsid w:val="000B61E9"/>
    <w:rsid w:val="000B62D4"/>
    <w:rsid w:val="000B6CBF"/>
    <w:rsid w:val="000B6FDF"/>
    <w:rsid w:val="000B7058"/>
    <w:rsid w:val="000B75A1"/>
    <w:rsid w:val="000B78EC"/>
    <w:rsid w:val="000C00F8"/>
    <w:rsid w:val="000C0228"/>
    <w:rsid w:val="000C0B04"/>
    <w:rsid w:val="000C0B6E"/>
    <w:rsid w:val="000C1074"/>
    <w:rsid w:val="000C122C"/>
    <w:rsid w:val="000C165A"/>
    <w:rsid w:val="000C17B0"/>
    <w:rsid w:val="000C1F33"/>
    <w:rsid w:val="000C1FE0"/>
    <w:rsid w:val="000C281E"/>
    <w:rsid w:val="000C28F2"/>
    <w:rsid w:val="000C2E19"/>
    <w:rsid w:val="000C2EE5"/>
    <w:rsid w:val="000C329F"/>
    <w:rsid w:val="000C34CA"/>
    <w:rsid w:val="000C3ABB"/>
    <w:rsid w:val="000C3DAE"/>
    <w:rsid w:val="000C4974"/>
    <w:rsid w:val="000C4A92"/>
    <w:rsid w:val="000C4DEF"/>
    <w:rsid w:val="000C52C7"/>
    <w:rsid w:val="000C55C5"/>
    <w:rsid w:val="000C5B38"/>
    <w:rsid w:val="000C70C5"/>
    <w:rsid w:val="000C715D"/>
    <w:rsid w:val="000D0380"/>
    <w:rsid w:val="000D057B"/>
    <w:rsid w:val="000D05F9"/>
    <w:rsid w:val="000D0B9B"/>
    <w:rsid w:val="000D0D07"/>
    <w:rsid w:val="000D0D08"/>
    <w:rsid w:val="000D1491"/>
    <w:rsid w:val="000D17C4"/>
    <w:rsid w:val="000D19DE"/>
    <w:rsid w:val="000D1EFB"/>
    <w:rsid w:val="000D211E"/>
    <w:rsid w:val="000D2263"/>
    <w:rsid w:val="000D2762"/>
    <w:rsid w:val="000D2D5F"/>
    <w:rsid w:val="000D38AE"/>
    <w:rsid w:val="000D3E14"/>
    <w:rsid w:val="000D4797"/>
    <w:rsid w:val="000D4A48"/>
    <w:rsid w:val="000D5AC1"/>
    <w:rsid w:val="000D5E75"/>
    <w:rsid w:val="000D607B"/>
    <w:rsid w:val="000D6487"/>
    <w:rsid w:val="000D6644"/>
    <w:rsid w:val="000D66EB"/>
    <w:rsid w:val="000D6842"/>
    <w:rsid w:val="000D705F"/>
    <w:rsid w:val="000D7359"/>
    <w:rsid w:val="000D73E0"/>
    <w:rsid w:val="000D7B72"/>
    <w:rsid w:val="000D7B78"/>
    <w:rsid w:val="000E04E7"/>
    <w:rsid w:val="000E04FA"/>
    <w:rsid w:val="000E0527"/>
    <w:rsid w:val="000E0A17"/>
    <w:rsid w:val="000E0C3F"/>
    <w:rsid w:val="000E0F2D"/>
    <w:rsid w:val="000E1745"/>
    <w:rsid w:val="000E1BE9"/>
    <w:rsid w:val="000E1E92"/>
    <w:rsid w:val="000E209C"/>
    <w:rsid w:val="000E2D27"/>
    <w:rsid w:val="000E2D4E"/>
    <w:rsid w:val="000E3150"/>
    <w:rsid w:val="000E3597"/>
    <w:rsid w:val="000E3608"/>
    <w:rsid w:val="000E36BA"/>
    <w:rsid w:val="000E3777"/>
    <w:rsid w:val="000E3846"/>
    <w:rsid w:val="000E44FD"/>
    <w:rsid w:val="000E47D5"/>
    <w:rsid w:val="000E4ED6"/>
    <w:rsid w:val="000E4EEA"/>
    <w:rsid w:val="000E4F7C"/>
    <w:rsid w:val="000E584B"/>
    <w:rsid w:val="000E5E42"/>
    <w:rsid w:val="000E6404"/>
    <w:rsid w:val="000E6479"/>
    <w:rsid w:val="000E6E4F"/>
    <w:rsid w:val="000E7094"/>
    <w:rsid w:val="000E7351"/>
    <w:rsid w:val="000F00A0"/>
    <w:rsid w:val="000F06D6"/>
    <w:rsid w:val="000F0A6B"/>
    <w:rsid w:val="000F0D78"/>
    <w:rsid w:val="000F0EB1"/>
    <w:rsid w:val="000F1106"/>
    <w:rsid w:val="000F12F8"/>
    <w:rsid w:val="000F1371"/>
    <w:rsid w:val="000F143B"/>
    <w:rsid w:val="000F1AA7"/>
    <w:rsid w:val="000F2FB7"/>
    <w:rsid w:val="000F31CA"/>
    <w:rsid w:val="000F329D"/>
    <w:rsid w:val="000F3BE9"/>
    <w:rsid w:val="000F3F6C"/>
    <w:rsid w:val="000F4328"/>
    <w:rsid w:val="000F4758"/>
    <w:rsid w:val="000F4BA4"/>
    <w:rsid w:val="000F50C8"/>
    <w:rsid w:val="000F6AA3"/>
    <w:rsid w:val="000F6DF3"/>
    <w:rsid w:val="000F6E7E"/>
    <w:rsid w:val="000F6F2D"/>
    <w:rsid w:val="000F79ED"/>
    <w:rsid w:val="000F7D2E"/>
    <w:rsid w:val="001002F2"/>
    <w:rsid w:val="001005FF"/>
    <w:rsid w:val="0010080F"/>
    <w:rsid w:val="00100D96"/>
    <w:rsid w:val="00101B94"/>
    <w:rsid w:val="00101DB7"/>
    <w:rsid w:val="0010252C"/>
    <w:rsid w:val="00102CF7"/>
    <w:rsid w:val="00103439"/>
    <w:rsid w:val="001035BA"/>
    <w:rsid w:val="00103D75"/>
    <w:rsid w:val="001046D1"/>
    <w:rsid w:val="00104D11"/>
    <w:rsid w:val="001050A1"/>
    <w:rsid w:val="00105676"/>
    <w:rsid w:val="00105678"/>
    <w:rsid w:val="00106069"/>
    <w:rsid w:val="00106077"/>
    <w:rsid w:val="001060F8"/>
    <w:rsid w:val="001062FB"/>
    <w:rsid w:val="001063E6"/>
    <w:rsid w:val="00106EA5"/>
    <w:rsid w:val="00107731"/>
    <w:rsid w:val="00107E73"/>
    <w:rsid w:val="00107ED3"/>
    <w:rsid w:val="00107F2B"/>
    <w:rsid w:val="00107FDF"/>
    <w:rsid w:val="00110070"/>
    <w:rsid w:val="0011035B"/>
    <w:rsid w:val="001103B8"/>
    <w:rsid w:val="001107FC"/>
    <w:rsid w:val="0011092F"/>
    <w:rsid w:val="0011096D"/>
    <w:rsid w:val="00110A03"/>
    <w:rsid w:val="00110B4C"/>
    <w:rsid w:val="001110F8"/>
    <w:rsid w:val="00111634"/>
    <w:rsid w:val="001117AF"/>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6847"/>
    <w:rsid w:val="00117284"/>
    <w:rsid w:val="00117708"/>
    <w:rsid w:val="00117AA1"/>
    <w:rsid w:val="001201E9"/>
    <w:rsid w:val="00120A85"/>
    <w:rsid w:val="00120EB7"/>
    <w:rsid w:val="0012100A"/>
    <w:rsid w:val="00121283"/>
    <w:rsid w:val="001219F5"/>
    <w:rsid w:val="00121A20"/>
    <w:rsid w:val="00121A75"/>
    <w:rsid w:val="00121F26"/>
    <w:rsid w:val="00121F34"/>
    <w:rsid w:val="00122165"/>
    <w:rsid w:val="001222D4"/>
    <w:rsid w:val="00122551"/>
    <w:rsid w:val="00123638"/>
    <w:rsid w:val="0012377F"/>
    <w:rsid w:val="00124314"/>
    <w:rsid w:val="001245BF"/>
    <w:rsid w:val="0012493F"/>
    <w:rsid w:val="00124CF8"/>
    <w:rsid w:val="00124DB3"/>
    <w:rsid w:val="00124FDA"/>
    <w:rsid w:val="001252CB"/>
    <w:rsid w:val="00125347"/>
    <w:rsid w:val="0012534E"/>
    <w:rsid w:val="0012582C"/>
    <w:rsid w:val="00125AF9"/>
    <w:rsid w:val="001263A5"/>
    <w:rsid w:val="00126B4A"/>
    <w:rsid w:val="001271BA"/>
    <w:rsid w:val="001275DD"/>
    <w:rsid w:val="001275E8"/>
    <w:rsid w:val="00127ACC"/>
    <w:rsid w:val="00127D9C"/>
    <w:rsid w:val="0013012D"/>
    <w:rsid w:val="001306CA"/>
    <w:rsid w:val="00130A04"/>
    <w:rsid w:val="00131967"/>
    <w:rsid w:val="00131C61"/>
    <w:rsid w:val="00131E30"/>
    <w:rsid w:val="00132590"/>
    <w:rsid w:val="00132754"/>
    <w:rsid w:val="00132FD0"/>
    <w:rsid w:val="00133561"/>
    <w:rsid w:val="00133852"/>
    <w:rsid w:val="00133CAA"/>
    <w:rsid w:val="00133DC0"/>
    <w:rsid w:val="001344C0"/>
    <w:rsid w:val="001346FA"/>
    <w:rsid w:val="00134894"/>
    <w:rsid w:val="001348B3"/>
    <w:rsid w:val="00134907"/>
    <w:rsid w:val="0013498D"/>
    <w:rsid w:val="00134AE8"/>
    <w:rsid w:val="00134E62"/>
    <w:rsid w:val="00135193"/>
    <w:rsid w:val="00135231"/>
    <w:rsid w:val="00135252"/>
    <w:rsid w:val="00135367"/>
    <w:rsid w:val="0013543B"/>
    <w:rsid w:val="001354D7"/>
    <w:rsid w:val="00135502"/>
    <w:rsid w:val="00135573"/>
    <w:rsid w:val="001355CC"/>
    <w:rsid w:val="00135D60"/>
    <w:rsid w:val="00136575"/>
    <w:rsid w:val="00136DD5"/>
    <w:rsid w:val="00136EBB"/>
    <w:rsid w:val="00136F21"/>
    <w:rsid w:val="00137208"/>
    <w:rsid w:val="00137380"/>
    <w:rsid w:val="00137AB5"/>
    <w:rsid w:val="00137D6B"/>
    <w:rsid w:val="00137F0B"/>
    <w:rsid w:val="00140806"/>
    <w:rsid w:val="001409A1"/>
    <w:rsid w:val="00140C2B"/>
    <w:rsid w:val="00141180"/>
    <w:rsid w:val="0014145E"/>
    <w:rsid w:val="00141944"/>
    <w:rsid w:val="00141AD1"/>
    <w:rsid w:val="00141C2B"/>
    <w:rsid w:val="00141CC3"/>
    <w:rsid w:val="00142302"/>
    <w:rsid w:val="0014283F"/>
    <w:rsid w:val="00142CB5"/>
    <w:rsid w:val="00143340"/>
    <w:rsid w:val="0014345F"/>
    <w:rsid w:val="00143848"/>
    <w:rsid w:val="00143D25"/>
    <w:rsid w:val="0014466D"/>
    <w:rsid w:val="00144847"/>
    <w:rsid w:val="0014509D"/>
    <w:rsid w:val="00145959"/>
    <w:rsid w:val="00145B0E"/>
    <w:rsid w:val="001462C9"/>
    <w:rsid w:val="001467B9"/>
    <w:rsid w:val="00146C05"/>
    <w:rsid w:val="001473CE"/>
    <w:rsid w:val="00147712"/>
    <w:rsid w:val="00150282"/>
    <w:rsid w:val="0015042F"/>
    <w:rsid w:val="001505A3"/>
    <w:rsid w:val="00150822"/>
    <w:rsid w:val="00150B54"/>
    <w:rsid w:val="001511B4"/>
    <w:rsid w:val="001515D7"/>
    <w:rsid w:val="00151E23"/>
    <w:rsid w:val="001526E0"/>
    <w:rsid w:val="00152A6A"/>
    <w:rsid w:val="00152B3A"/>
    <w:rsid w:val="0015404E"/>
    <w:rsid w:val="00154C1E"/>
    <w:rsid w:val="00154CE6"/>
    <w:rsid w:val="00154DFC"/>
    <w:rsid w:val="001551B5"/>
    <w:rsid w:val="0015525D"/>
    <w:rsid w:val="0015539B"/>
    <w:rsid w:val="001557DB"/>
    <w:rsid w:val="00156678"/>
    <w:rsid w:val="00156813"/>
    <w:rsid w:val="001568C9"/>
    <w:rsid w:val="00157279"/>
    <w:rsid w:val="0015769E"/>
    <w:rsid w:val="00157A66"/>
    <w:rsid w:val="00157C50"/>
    <w:rsid w:val="0016110E"/>
    <w:rsid w:val="0016164F"/>
    <w:rsid w:val="001617A4"/>
    <w:rsid w:val="001617F4"/>
    <w:rsid w:val="00161845"/>
    <w:rsid w:val="00162090"/>
    <w:rsid w:val="0016240D"/>
    <w:rsid w:val="00162951"/>
    <w:rsid w:val="00162B05"/>
    <w:rsid w:val="00162FB5"/>
    <w:rsid w:val="0016339F"/>
    <w:rsid w:val="001636DA"/>
    <w:rsid w:val="00163762"/>
    <w:rsid w:val="00163803"/>
    <w:rsid w:val="001639F7"/>
    <w:rsid w:val="00163A5F"/>
    <w:rsid w:val="00164071"/>
    <w:rsid w:val="00164241"/>
    <w:rsid w:val="001649A3"/>
    <w:rsid w:val="00164E37"/>
    <w:rsid w:val="001659C1"/>
    <w:rsid w:val="00166CA6"/>
    <w:rsid w:val="0016710F"/>
    <w:rsid w:val="00167F7F"/>
    <w:rsid w:val="001701C3"/>
    <w:rsid w:val="001702DC"/>
    <w:rsid w:val="001708B7"/>
    <w:rsid w:val="001712B9"/>
    <w:rsid w:val="00171333"/>
    <w:rsid w:val="00171766"/>
    <w:rsid w:val="001718B0"/>
    <w:rsid w:val="00171D51"/>
    <w:rsid w:val="001721F5"/>
    <w:rsid w:val="00172465"/>
    <w:rsid w:val="001727CB"/>
    <w:rsid w:val="00172EAF"/>
    <w:rsid w:val="001732AE"/>
    <w:rsid w:val="00173A8E"/>
    <w:rsid w:val="00173C66"/>
    <w:rsid w:val="001749E3"/>
    <w:rsid w:val="0017502C"/>
    <w:rsid w:val="0017520C"/>
    <w:rsid w:val="001752A9"/>
    <w:rsid w:val="00175E6E"/>
    <w:rsid w:val="00175F47"/>
    <w:rsid w:val="00176122"/>
    <w:rsid w:val="0017612D"/>
    <w:rsid w:val="00176182"/>
    <w:rsid w:val="0017641C"/>
    <w:rsid w:val="001765DD"/>
    <w:rsid w:val="00176ABE"/>
    <w:rsid w:val="00176C07"/>
    <w:rsid w:val="00176D8E"/>
    <w:rsid w:val="00176EA8"/>
    <w:rsid w:val="0017769F"/>
    <w:rsid w:val="0018019F"/>
    <w:rsid w:val="00180265"/>
    <w:rsid w:val="001803F0"/>
    <w:rsid w:val="001805C6"/>
    <w:rsid w:val="00180B13"/>
    <w:rsid w:val="00180C00"/>
    <w:rsid w:val="00180CA7"/>
    <w:rsid w:val="00180CCB"/>
    <w:rsid w:val="00180FF9"/>
    <w:rsid w:val="00181252"/>
    <w:rsid w:val="00181308"/>
    <w:rsid w:val="0018143F"/>
    <w:rsid w:val="00181722"/>
    <w:rsid w:val="00181BE4"/>
    <w:rsid w:val="00181FF8"/>
    <w:rsid w:val="00182C44"/>
    <w:rsid w:val="00182C61"/>
    <w:rsid w:val="001835B6"/>
    <w:rsid w:val="00183945"/>
    <w:rsid w:val="00183FB3"/>
    <w:rsid w:val="0018521A"/>
    <w:rsid w:val="001865D2"/>
    <w:rsid w:val="00186A77"/>
    <w:rsid w:val="00186EBF"/>
    <w:rsid w:val="001873F9"/>
    <w:rsid w:val="00190393"/>
    <w:rsid w:val="0019074B"/>
    <w:rsid w:val="0019084D"/>
    <w:rsid w:val="00190AC1"/>
    <w:rsid w:val="00190D64"/>
    <w:rsid w:val="00191523"/>
    <w:rsid w:val="001915C1"/>
    <w:rsid w:val="001916ED"/>
    <w:rsid w:val="00192BA2"/>
    <w:rsid w:val="00193183"/>
    <w:rsid w:val="001932CF"/>
    <w:rsid w:val="001933D0"/>
    <w:rsid w:val="0019341A"/>
    <w:rsid w:val="00193659"/>
    <w:rsid w:val="00193FE2"/>
    <w:rsid w:val="001947CB"/>
    <w:rsid w:val="00194915"/>
    <w:rsid w:val="001952F9"/>
    <w:rsid w:val="00195E39"/>
    <w:rsid w:val="001979BB"/>
    <w:rsid w:val="00197DF9"/>
    <w:rsid w:val="001A0230"/>
    <w:rsid w:val="001A031B"/>
    <w:rsid w:val="001A066F"/>
    <w:rsid w:val="001A0A1A"/>
    <w:rsid w:val="001A0F87"/>
    <w:rsid w:val="001A15A8"/>
    <w:rsid w:val="001A1987"/>
    <w:rsid w:val="001A1A1C"/>
    <w:rsid w:val="001A1AC3"/>
    <w:rsid w:val="001A1F52"/>
    <w:rsid w:val="001A206B"/>
    <w:rsid w:val="001A231E"/>
    <w:rsid w:val="001A2533"/>
    <w:rsid w:val="001A2564"/>
    <w:rsid w:val="001A28AF"/>
    <w:rsid w:val="001A294D"/>
    <w:rsid w:val="001A2B1D"/>
    <w:rsid w:val="001A30C6"/>
    <w:rsid w:val="001A3854"/>
    <w:rsid w:val="001A3B3E"/>
    <w:rsid w:val="001A41B8"/>
    <w:rsid w:val="001A429F"/>
    <w:rsid w:val="001A4694"/>
    <w:rsid w:val="001A4989"/>
    <w:rsid w:val="001A5066"/>
    <w:rsid w:val="001A50A5"/>
    <w:rsid w:val="001A51E4"/>
    <w:rsid w:val="001A5327"/>
    <w:rsid w:val="001A5A28"/>
    <w:rsid w:val="001A5D85"/>
    <w:rsid w:val="001A6173"/>
    <w:rsid w:val="001A628D"/>
    <w:rsid w:val="001A647B"/>
    <w:rsid w:val="001A6CBA"/>
    <w:rsid w:val="001A6DFA"/>
    <w:rsid w:val="001B058B"/>
    <w:rsid w:val="001B0A41"/>
    <w:rsid w:val="001B0D97"/>
    <w:rsid w:val="001B0FD0"/>
    <w:rsid w:val="001B11B5"/>
    <w:rsid w:val="001B1231"/>
    <w:rsid w:val="001B1491"/>
    <w:rsid w:val="001B14B0"/>
    <w:rsid w:val="001B1FDD"/>
    <w:rsid w:val="001B204D"/>
    <w:rsid w:val="001B223A"/>
    <w:rsid w:val="001B22BC"/>
    <w:rsid w:val="001B3009"/>
    <w:rsid w:val="001B35B1"/>
    <w:rsid w:val="001B3F31"/>
    <w:rsid w:val="001B40FA"/>
    <w:rsid w:val="001B45C6"/>
    <w:rsid w:val="001B4852"/>
    <w:rsid w:val="001B4A21"/>
    <w:rsid w:val="001B4E1B"/>
    <w:rsid w:val="001B508E"/>
    <w:rsid w:val="001B5832"/>
    <w:rsid w:val="001B58E3"/>
    <w:rsid w:val="001B5A5D"/>
    <w:rsid w:val="001B7798"/>
    <w:rsid w:val="001C06AD"/>
    <w:rsid w:val="001C0E2F"/>
    <w:rsid w:val="001C118A"/>
    <w:rsid w:val="001C14D5"/>
    <w:rsid w:val="001C181D"/>
    <w:rsid w:val="001C1CE5"/>
    <w:rsid w:val="001C1D0E"/>
    <w:rsid w:val="001C2178"/>
    <w:rsid w:val="001C38FE"/>
    <w:rsid w:val="001C3D2A"/>
    <w:rsid w:val="001C3D5D"/>
    <w:rsid w:val="001C4637"/>
    <w:rsid w:val="001C46AB"/>
    <w:rsid w:val="001C5095"/>
    <w:rsid w:val="001C530B"/>
    <w:rsid w:val="001C6486"/>
    <w:rsid w:val="001C6928"/>
    <w:rsid w:val="001C6A2B"/>
    <w:rsid w:val="001C7F9E"/>
    <w:rsid w:val="001D0400"/>
    <w:rsid w:val="001D117C"/>
    <w:rsid w:val="001D16FA"/>
    <w:rsid w:val="001D22CF"/>
    <w:rsid w:val="001D2DF9"/>
    <w:rsid w:val="001D2E6B"/>
    <w:rsid w:val="001D381B"/>
    <w:rsid w:val="001D3B59"/>
    <w:rsid w:val="001D3BE4"/>
    <w:rsid w:val="001D490D"/>
    <w:rsid w:val="001D4A00"/>
    <w:rsid w:val="001D4B39"/>
    <w:rsid w:val="001D4BFE"/>
    <w:rsid w:val="001D4D17"/>
    <w:rsid w:val="001D51BA"/>
    <w:rsid w:val="001D53E7"/>
    <w:rsid w:val="001D5A4E"/>
    <w:rsid w:val="001D5DAF"/>
    <w:rsid w:val="001D60E1"/>
    <w:rsid w:val="001D6204"/>
    <w:rsid w:val="001D6342"/>
    <w:rsid w:val="001D6D53"/>
    <w:rsid w:val="001E0B44"/>
    <w:rsid w:val="001E0ED8"/>
    <w:rsid w:val="001E0F6B"/>
    <w:rsid w:val="001E1100"/>
    <w:rsid w:val="001E1406"/>
    <w:rsid w:val="001E14E3"/>
    <w:rsid w:val="001E1BC7"/>
    <w:rsid w:val="001E276C"/>
    <w:rsid w:val="001E278D"/>
    <w:rsid w:val="001E30C9"/>
    <w:rsid w:val="001E3A53"/>
    <w:rsid w:val="001E3D18"/>
    <w:rsid w:val="001E3EF2"/>
    <w:rsid w:val="001E448C"/>
    <w:rsid w:val="001E4546"/>
    <w:rsid w:val="001E476B"/>
    <w:rsid w:val="001E4E6B"/>
    <w:rsid w:val="001E4F7E"/>
    <w:rsid w:val="001E508E"/>
    <w:rsid w:val="001E515C"/>
    <w:rsid w:val="001E58E2"/>
    <w:rsid w:val="001E59B8"/>
    <w:rsid w:val="001E5E2A"/>
    <w:rsid w:val="001E601F"/>
    <w:rsid w:val="001E6813"/>
    <w:rsid w:val="001E68C1"/>
    <w:rsid w:val="001E6A1C"/>
    <w:rsid w:val="001E6A65"/>
    <w:rsid w:val="001E6EF7"/>
    <w:rsid w:val="001E7AED"/>
    <w:rsid w:val="001F0114"/>
    <w:rsid w:val="001F0ECA"/>
    <w:rsid w:val="001F19A5"/>
    <w:rsid w:val="001F2118"/>
    <w:rsid w:val="001F28E8"/>
    <w:rsid w:val="001F3916"/>
    <w:rsid w:val="001F3AC5"/>
    <w:rsid w:val="001F3EFC"/>
    <w:rsid w:val="001F417C"/>
    <w:rsid w:val="001F4535"/>
    <w:rsid w:val="001F48BE"/>
    <w:rsid w:val="001F54C5"/>
    <w:rsid w:val="001F590D"/>
    <w:rsid w:val="001F5ABF"/>
    <w:rsid w:val="001F5D52"/>
    <w:rsid w:val="001F626C"/>
    <w:rsid w:val="001F662C"/>
    <w:rsid w:val="001F6866"/>
    <w:rsid w:val="001F6F68"/>
    <w:rsid w:val="001F7074"/>
    <w:rsid w:val="001F7191"/>
    <w:rsid w:val="001F7BF9"/>
    <w:rsid w:val="001F7E93"/>
    <w:rsid w:val="00200490"/>
    <w:rsid w:val="00200767"/>
    <w:rsid w:val="0020095A"/>
    <w:rsid w:val="00200D04"/>
    <w:rsid w:val="0020144D"/>
    <w:rsid w:val="00201467"/>
    <w:rsid w:val="00201A75"/>
    <w:rsid w:val="00201F3A"/>
    <w:rsid w:val="0020226E"/>
    <w:rsid w:val="00202F1E"/>
    <w:rsid w:val="002038E2"/>
    <w:rsid w:val="00203A6F"/>
    <w:rsid w:val="00203F2B"/>
    <w:rsid w:val="00203F96"/>
    <w:rsid w:val="002043BC"/>
    <w:rsid w:val="002048E1"/>
    <w:rsid w:val="0020526A"/>
    <w:rsid w:val="0020536C"/>
    <w:rsid w:val="00205BFB"/>
    <w:rsid w:val="002061B9"/>
    <w:rsid w:val="00206800"/>
    <w:rsid w:val="002069B2"/>
    <w:rsid w:val="00206ED3"/>
    <w:rsid w:val="00206F2E"/>
    <w:rsid w:val="00207A6B"/>
    <w:rsid w:val="00207FA3"/>
    <w:rsid w:val="00210123"/>
    <w:rsid w:val="0021140B"/>
    <w:rsid w:val="0021165B"/>
    <w:rsid w:val="002120C2"/>
    <w:rsid w:val="00212A99"/>
    <w:rsid w:val="00212C79"/>
    <w:rsid w:val="00212DE7"/>
    <w:rsid w:val="00213210"/>
    <w:rsid w:val="00213329"/>
    <w:rsid w:val="0021348A"/>
    <w:rsid w:val="002134EA"/>
    <w:rsid w:val="002136B5"/>
    <w:rsid w:val="0021398D"/>
    <w:rsid w:val="00213B6F"/>
    <w:rsid w:val="002144D0"/>
    <w:rsid w:val="00214DA8"/>
    <w:rsid w:val="00214DC9"/>
    <w:rsid w:val="00215423"/>
    <w:rsid w:val="002158FA"/>
    <w:rsid w:val="002159D8"/>
    <w:rsid w:val="00215A52"/>
    <w:rsid w:val="00215B5C"/>
    <w:rsid w:val="00216155"/>
    <w:rsid w:val="002162DD"/>
    <w:rsid w:val="002167FA"/>
    <w:rsid w:val="002169D1"/>
    <w:rsid w:val="00216A4A"/>
    <w:rsid w:val="0021781A"/>
    <w:rsid w:val="00217E72"/>
    <w:rsid w:val="00217FD3"/>
    <w:rsid w:val="00220042"/>
    <w:rsid w:val="00220600"/>
    <w:rsid w:val="00220A5C"/>
    <w:rsid w:val="00221518"/>
    <w:rsid w:val="0022165E"/>
    <w:rsid w:val="00221A52"/>
    <w:rsid w:val="00221A5F"/>
    <w:rsid w:val="00221BEC"/>
    <w:rsid w:val="002224DB"/>
    <w:rsid w:val="002226B7"/>
    <w:rsid w:val="00222823"/>
    <w:rsid w:val="00222C83"/>
    <w:rsid w:val="00223982"/>
    <w:rsid w:val="00223E15"/>
    <w:rsid w:val="00223FCB"/>
    <w:rsid w:val="00224859"/>
    <w:rsid w:val="00224D29"/>
    <w:rsid w:val="00224DA3"/>
    <w:rsid w:val="002252C3"/>
    <w:rsid w:val="002257E9"/>
    <w:rsid w:val="00225A9B"/>
    <w:rsid w:val="00225C54"/>
    <w:rsid w:val="00225C74"/>
    <w:rsid w:val="00226231"/>
    <w:rsid w:val="00226D6A"/>
    <w:rsid w:val="00227171"/>
    <w:rsid w:val="00227536"/>
    <w:rsid w:val="00227988"/>
    <w:rsid w:val="00227AD4"/>
    <w:rsid w:val="00227C30"/>
    <w:rsid w:val="00227E7C"/>
    <w:rsid w:val="00230501"/>
    <w:rsid w:val="00230765"/>
    <w:rsid w:val="002308A7"/>
    <w:rsid w:val="00230BBB"/>
    <w:rsid w:val="00230D18"/>
    <w:rsid w:val="00230F7A"/>
    <w:rsid w:val="0023145C"/>
    <w:rsid w:val="002316D0"/>
    <w:rsid w:val="002318F5"/>
    <w:rsid w:val="002319E4"/>
    <w:rsid w:val="00232693"/>
    <w:rsid w:val="002327CE"/>
    <w:rsid w:val="00233139"/>
    <w:rsid w:val="00233762"/>
    <w:rsid w:val="00233B26"/>
    <w:rsid w:val="0023439B"/>
    <w:rsid w:val="00234B1C"/>
    <w:rsid w:val="00235632"/>
    <w:rsid w:val="00235870"/>
    <w:rsid w:val="00235872"/>
    <w:rsid w:val="00235D00"/>
    <w:rsid w:val="0023638A"/>
    <w:rsid w:val="00236B20"/>
    <w:rsid w:val="00236CC6"/>
    <w:rsid w:val="002372B7"/>
    <w:rsid w:val="00237310"/>
    <w:rsid w:val="002373A0"/>
    <w:rsid w:val="00237BCD"/>
    <w:rsid w:val="00240028"/>
    <w:rsid w:val="00240AE3"/>
    <w:rsid w:val="002411AA"/>
    <w:rsid w:val="00241559"/>
    <w:rsid w:val="002416DC"/>
    <w:rsid w:val="002416E3"/>
    <w:rsid w:val="002419B8"/>
    <w:rsid w:val="002426F4"/>
    <w:rsid w:val="00242755"/>
    <w:rsid w:val="0024291E"/>
    <w:rsid w:val="00242CAD"/>
    <w:rsid w:val="002435B3"/>
    <w:rsid w:val="00243BC8"/>
    <w:rsid w:val="00244819"/>
    <w:rsid w:val="002458EB"/>
    <w:rsid w:val="00245B6F"/>
    <w:rsid w:val="00245D00"/>
    <w:rsid w:val="0024618E"/>
    <w:rsid w:val="002465F5"/>
    <w:rsid w:val="002468DE"/>
    <w:rsid w:val="00246A69"/>
    <w:rsid w:val="00246D91"/>
    <w:rsid w:val="00247258"/>
    <w:rsid w:val="0024756C"/>
    <w:rsid w:val="00247997"/>
    <w:rsid w:val="00247C5D"/>
    <w:rsid w:val="00247DF7"/>
    <w:rsid w:val="002500C8"/>
    <w:rsid w:val="00250165"/>
    <w:rsid w:val="002506EF"/>
    <w:rsid w:val="002508E9"/>
    <w:rsid w:val="002509ED"/>
    <w:rsid w:val="00251557"/>
    <w:rsid w:val="0025185B"/>
    <w:rsid w:val="002518F1"/>
    <w:rsid w:val="0025220E"/>
    <w:rsid w:val="00253955"/>
    <w:rsid w:val="00253F09"/>
    <w:rsid w:val="0025443C"/>
    <w:rsid w:val="00255161"/>
    <w:rsid w:val="0025547A"/>
    <w:rsid w:val="0025582C"/>
    <w:rsid w:val="00255963"/>
    <w:rsid w:val="00255C25"/>
    <w:rsid w:val="00255C40"/>
    <w:rsid w:val="00255C9C"/>
    <w:rsid w:val="00255EC1"/>
    <w:rsid w:val="00256497"/>
    <w:rsid w:val="002567B1"/>
    <w:rsid w:val="00256B00"/>
    <w:rsid w:val="00257342"/>
    <w:rsid w:val="00257494"/>
    <w:rsid w:val="00257543"/>
    <w:rsid w:val="002577E5"/>
    <w:rsid w:val="00257CC3"/>
    <w:rsid w:val="00257FBA"/>
    <w:rsid w:val="00260013"/>
    <w:rsid w:val="002607D0"/>
    <w:rsid w:val="0026085E"/>
    <w:rsid w:val="00260B38"/>
    <w:rsid w:val="00260F6D"/>
    <w:rsid w:val="00260F81"/>
    <w:rsid w:val="0026110C"/>
    <w:rsid w:val="002617E7"/>
    <w:rsid w:val="00261E33"/>
    <w:rsid w:val="00262B33"/>
    <w:rsid w:val="00262C8B"/>
    <w:rsid w:val="00263269"/>
    <w:rsid w:val="0026359D"/>
    <w:rsid w:val="00263BB5"/>
    <w:rsid w:val="00264228"/>
    <w:rsid w:val="00264334"/>
    <w:rsid w:val="002643B2"/>
    <w:rsid w:val="00264654"/>
    <w:rsid w:val="0026473E"/>
    <w:rsid w:val="00265732"/>
    <w:rsid w:val="00266214"/>
    <w:rsid w:val="0026660E"/>
    <w:rsid w:val="00266BF8"/>
    <w:rsid w:val="00266D67"/>
    <w:rsid w:val="00267299"/>
    <w:rsid w:val="00267445"/>
    <w:rsid w:val="002675B6"/>
    <w:rsid w:val="00267C83"/>
    <w:rsid w:val="00267D00"/>
    <w:rsid w:val="00267E6A"/>
    <w:rsid w:val="0027000F"/>
    <w:rsid w:val="002704AE"/>
    <w:rsid w:val="0027059E"/>
    <w:rsid w:val="00271078"/>
    <w:rsid w:val="0027144F"/>
    <w:rsid w:val="00271813"/>
    <w:rsid w:val="00271944"/>
    <w:rsid w:val="0027197B"/>
    <w:rsid w:val="00271EFD"/>
    <w:rsid w:val="00271F3A"/>
    <w:rsid w:val="0027248E"/>
    <w:rsid w:val="002724F1"/>
    <w:rsid w:val="00272DD7"/>
    <w:rsid w:val="00273278"/>
    <w:rsid w:val="002734F2"/>
    <w:rsid w:val="002737F4"/>
    <w:rsid w:val="00274604"/>
    <w:rsid w:val="00274A0F"/>
    <w:rsid w:val="002755A3"/>
    <w:rsid w:val="0027567D"/>
    <w:rsid w:val="002757AB"/>
    <w:rsid w:val="00275E87"/>
    <w:rsid w:val="002778C8"/>
    <w:rsid w:val="002779AE"/>
    <w:rsid w:val="002800CF"/>
    <w:rsid w:val="002805F5"/>
    <w:rsid w:val="00280677"/>
    <w:rsid w:val="00280751"/>
    <w:rsid w:val="00281E41"/>
    <w:rsid w:val="0028260C"/>
    <w:rsid w:val="00282786"/>
    <w:rsid w:val="0028280A"/>
    <w:rsid w:val="00282875"/>
    <w:rsid w:val="00283B3F"/>
    <w:rsid w:val="00283ED1"/>
    <w:rsid w:val="0028435B"/>
    <w:rsid w:val="00284B62"/>
    <w:rsid w:val="00284C08"/>
    <w:rsid w:val="00284EB0"/>
    <w:rsid w:val="00284FA5"/>
    <w:rsid w:val="002851A5"/>
    <w:rsid w:val="002854EE"/>
    <w:rsid w:val="00285580"/>
    <w:rsid w:val="002856DC"/>
    <w:rsid w:val="00285D4E"/>
    <w:rsid w:val="00285E92"/>
    <w:rsid w:val="00286ACD"/>
    <w:rsid w:val="00286C9F"/>
    <w:rsid w:val="00286ED9"/>
    <w:rsid w:val="00286FA8"/>
    <w:rsid w:val="002874BF"/>
    <w:rsid w:val="00287838"/>
    <w:rsid w:val="00287935"/>
    <w:rsid w:val="00287A5F"/>
    <w:rsid w:val="002904C7"/>
    <w:rsid w:val="002907B5"/>
    <w:rsid w:val="00291575"/>
    <w:rsid w:val="00291CC8"/>
    <w:rsid w:val="00291E9E"/>
    <w:rsid w:val="00292476"/>
    <w:rsid w:val="002926BB"/>
    <w:rsid w:val="00292C4C"/>
    <w:rsid w:val="00292EB7"/>
    <w:rsid w:val="00293181"/>
    <w:rsid w:val="0029343F"/>
    <w:rsid w:val="00293587"/>
    <w:rsid w:val="00293706"/>
    <w:rsid w:val="002938B7"/>
    <w:rsid w:val="00293AE8"/>
    <w:rsid w:val="00293BDC"/>
    <w:rsid w:val="00293C5E"/>
    <w:rsid w:val="00294008"/>
    <w:rsid w:val="002940D4"/>
    <w:rsid w:val="002945E8"/>
    <w:rsid w:val="00294AA3"/>
    <w:rsid w:val="00294C3D"/>
    <w:rsid w:val="00296227"/>
    <w:rsid w:val="00296469"/>
    <w:rsid w:val="0029647C"/>
    <w:rsid w:val="0029686B"/>
    <w:rsid w:val="00296B0F"/>
    <w:rsid w:val="00296E56"/>
    <w:rsid w:val="00296EE9"/>
    <w:rsid w:val="00296F0D"/>
    <w:rsid w:val="00296F44"/>
    <w:rsid w:val="002970CC"/>
    <w:rsid w:val="00297314"/>
    <w:rsid w:val="002974B5"/>
    <w:rsid w:val="00297503"/>
    <w:rsid w:val="0029777D"/>
    <w:rsid w:val="00297E95"/>
    <w:rsid w:val="002A003F"/>
    <w:rsid w:val="002A0286"/>
    <w:rsid w:val="002A055E"/>
    <w:rsid w:val="002A155A"/>
    <w:rsid w:val="002A159F"/>
    <w:rsid w:val="002A18DE"/>
    <w:rsid w:val="002A1BA0"/>
    <w:rsid w:val="002A1D4E"/>
    <w:rsid w:val="002A2756"/>
    <w:rsid w:val="002A2869"/>
    <w:rsid w:val="002A299E"/>
    <w:rsid w:val="002A2E22"/>
    <w:rsid w:val="002A2FED"/>
    <w:rsid w:val="002A3AA7"/>
    <w:rsid w:val="002A3BE1"/>
    <w:rsid w:val="002A3C06"/>
    <w:rsid w:val="002A4D42"/>
    <w:rsid w:val="002A4FFB"/>
    <w:rsid w:val="002A5953"/>
    <w:rsid w:val="002A5DCC"/>
    <w:rsid w:val="002A6756"/>
    <w:rsid w:val="002A6917"/>
    <w:rsid w:val="002A7101"/>
    <w:rsid w:val="002A785D"/>
    <w:rsid w:val="002A7C70"/>
    <w:rsid w:val="002B0085"/>
    <w:rsid w:val="002B0A99"/>
    <w:rsid w:val="002B1005"/>
    <w:rsid w:val="002B13CB"/>
    <w:rsid w:val="002B204A"/>
    <w:rsid w:val="002B24D6"/>
    <w:rsid w:val="002B27E8"/>
    <w:rsid w:val="002B28AD"/>
    <w:rsid w:val="002B2DEC"/>
    <w:rsid w:val="002B4519"/>
    <w:rsid w:val="002B49E2"/>
    <w:rsid w:val="002B4C2D"/>
    <w:rsid w:val="002B5093"/>
    <w:rsid w:val="002B67D6"/>
    <w:rsid w:val="002B67EB"/>
    <w:rsid w:val="002B690D"/>
    <w:rsid w:val="002B698A"/>
    <w:rsid w:val="002B7D50"/>
    <w:rsid w:val="002C0117"/>
    <w:rsid w:val="002C0B7D"/>
    <w:rsid w:val="002C0D8A"/>
    <w:rsid w:val="002C1990"/>
    <w:rsid w:val="002C1A59"/>
    <w:rsid w:val="002C1CE2"/>
    <w:rsid w:val="002C2D0B"/>
    <w:rsid w:val="002C2F7C"/>
    <w:rsid w:val="002C303E"/>
    <w:rsid w:val="002C3BA3"/>
    <w:rsid w:val="002C3D4F"/>
    <w:rsid w:val="002C3D6F"/>
    <w:rsid w:val="002C41E6"/>
    <w:rsid w:val="002C4EBD"/>
    <w:rsid w:val="002C5423"/>
    <w:rsid w:val="002C5B9F"/>
    <w:rsid w:val="002C61E8"/>
    <w:rsid w:val="002C649D"/>
    <w:rsid w:val="002C65F3"/>
    <w:rsid w:val="002C664E"/>
    <w:rsid w:val="002C66BE"/>
    <w:rsid w:val="002C670E"/>
    <w:rsid w:val="002C6B32"/>
    <w:rsid w:val="002C7D2A"/>
    <w:rsid w:val="002C7EBB"/>
    <w:rsid w:val="002D012D"/>
    <w:rsid w:val="002D0523"/>
    <w:rsid w:val="002D071A"/>
    <w:rsid w:val="002D0DC5"/>
    <w:rsid w:val="002D0F71"/>
    <w:rsid w:val="002D1108"/>
    <w:rsid w:val="002D11BA"/>
    <w:rsid w:val="002D1375"/>
    <w:rsid w:val="002D19F4"/>
    <w:rsid w:val="002D2191"/>
    <w:rsid w:val="002D235D"/>
    <w:rsid w:val="002D28B0"/>
    <w:rsid w:val="002D2FE1"/>
    <w:rsid w:val="002D3034"/>
    <w:rsid w:val="002D34B2"/>
    <w:rsid w:val="002D3A38"/>
    <w:rsid w:val="002D3FCB"/>
    <w:rsid w:val="002D48B0"/>
    <w:rsid w:val="002D4B9A"/>
    <w:rsid w:val="002D4C91"/>
    <w:rsid w:val="002D4E9B"/>
    <w:rsid w:val="002D4EF5"/>
    <w:rsid w:val="002D4F32"/>
    <w:rsid w:val="002D55D6"/>
    <w:rsid w:val="002D56B6"/>
    <w:rsid w:val="002D5A47"/>
    <w:rsid w:val="002D5B37"/>
    <w:rsid w:val="002D676C"/>
    <w:rsid w:val="002D6777"/>
    <w:rsid w:val="002D67A2"/>
    <w:rsid w:val="002D6C52"/>
    <w:rsid w:val="002D6DB8"/>
    <w:rsid w:val="002D6E32"/>
    <w:rsid w:val="002D7637"/>
    <w:rsid w:val="002D7CB7"/>
    <w:rsid w:val="002D7F17"/>
    <w:rsid w:val="002E0195"/>
    <w:rsid w:val="002E05FB"/>
    <w:rsid w:val="002E06DE"/>
    <w:rsid w:val="002E071E"/>
    <w:rsid w:val="002E0833"/>
    <w:rsid w:val="002E08C2"/>
    <w:rsid w:val="002E11D4"/>
    <w:rsid w:val="002E17F2"/>
    <w:rsid w:val="002E1C6D"/>
    <w:rsid w:val="002E2B44"/>
    <w:rsid w:val="002E3557"/>
    <w:rsid w:val="002E38A8"/>
    <w:rsid w:val="002E4F1C"/>
    <w:rsid w:val="002E5476"/>
    <w:rsid w:val="002E55EE"/>
    <w:rsid w:val="002E5668"/>
    <w:rsid w:val="002E5C82"/>
    <w:rsid w:val="002E6325"/>
    <w:rsid w:val="002E6ADB"/>
    <w:rsid w:val="002E6AF8"/>
    <w:rsid w:val="002E6EA0"/>
    <w:rsid w:val="002E7125"/>
    <w:rsid w:val="002E7ADA"/>
    <w:rsid w:val="002E7CAE"/>
    <w:rsid w:val="002E7EA9"/>
    <w:rsid w:val="002F059F"/>
    <w:rsid w:val="002F09A3"/>
    <w:rsid w:val="002F10BF"/>
    <w:rsid w:val="002F13E4"/>
    <w:rsid w:val="002F1844"/>
    <w:rsid w:val="002F2038"/>
    <w:rsid w:val="002F24E6"/>
    <w:rsid w:val="002F2771"/>
    <w:rsid w:val="002F2FFD"/>
    <w:rsid w:val="002F3502"/>
    <w:rsid w:val="002F35A0"/>
    <w:rsid w:val="002F37A9"/>
    <w:rsid w:val="002F3946"/>
    <w:rsid w:val="002F4238"/>
    <w:rsid w:val="002F468C"/>
    <w:rsid w:val="002F49FA"/>
    <w:rsid w:val="002F4E4C"/>
    <w:rsid w:val="002F5683"/>
    <w:rsid w:val="002F56EF"/>
    <w:rsid w:val="002F574F"/>
    <w:rsid w:val="002F6E78"/>
    <w:rsid w:val="002F76F3"/>
    <w:rsid w:val="0030013B"/>
    <w:rsid w:val="00300496"/>
    <w:rsid w:val="003006BE"/>
    <w:rsid w:val="00300FDE"/>
    <w:rsid w:val="0030125D"/>
    <w:rsid w:val="003016D8"/>
    <w:rsid w:val="003019C7"/>
    <w:rsid w:val="00301CE6"/>
    <w:rsid w:val="0030256B"/>
    <w:rsid w:val="00302C3C"/>
    <w:rsid w:val="00303702"/>
    <w:rsid w:val="00303DE8"/>
    <w:rsid w:val="0030420E"/>
    <w:rsid w:val="0030423C"/>
    <w:rsid w:val="0030490D"/>
    <w:rsid w:val="00304986"/>
    <w:rsid w:val="00304BAE"/>
    <w:rsid w:val="0030501F"/>
    <w:rsid w:val="00305535"/>
    <w:rsid w:val="00305BEF"/>
    <w:rsid w:val="00305BFD"/>
    <w:rsid w:val="00305CC4"/>
    <w:rsid w:val="00305D0A"/>
    <w:rsid w:val="00305DBE"/>
    <w:rsid w:val="00305EFD"/>
    <w:rsid w:val="0030602A"/>
    <w:rsid w:val="0030697C"/>
    <w:rsid w:val="00306A9D"/>
    <w:rsid w:val="00306AEE"/>
    <w:rsid w:val="00307003"/>
    <w:rsid w:val="0030724E"/>
    <w:rsid w:val="00307862"/>
    <w:rsid w:val="00307A17"/>
    <w:rsid w:val="00307BA1"/>
    <w:rsid w:val="00307CE5"/>
    <w:rsid w:val="003100C7"/>
    <w:rsid w:val="003101D9"/>
    <w:rsid w:val="00310546"/>
    <w:rsid w:val="00311310"/>
    <w:rsid w:val="00311702"/>
    <w:rsid w:val="00311E82"/>
    <w:rsid w:val="003129CE"/>
    <w:rsid w:val="00312E01"/>
    <w:rsid w:val="00313ABE"/>
    <w:rsid w:val="00313C8A"/>
    <w:rsid w:val="00313F0D"/>
    <w:rsid w:val="00313F74"/>
    <w:rsid w:val="00313FD6"/>
    <w:rsid w:val="003143BD"/>
    <w:rsid w:val="00315363"/>
    <w:rsid w:val="003153FA"/>
    <w:rsid w:val="003154B5"/>
    <w:rsid w:val="003154BD"/>
    <w:rsid w:val="0031596D"/>
    <w:rsid w:val="003159F0"/>
    <w:rsid w:val="00315B92"/>
    <w:rsid w:val="003160CF"/>
    <w:rsid w:val="00316A9F"/>
    <w:rsid w:val="00316D53"/>
    <w:rsid w:val="00317069"/>
    <w:rsid w:val="0031734C"/>
    <w:rsid w:val="00320267"/>
    <w:rsid w:val="003203ED"/>
    <w:rsid w:val="00320438"/>
    <w:rsid w:val="00320529"/>
    <w:rsid w:val="00320944"/>
    <w:rsid w:val="00320C94"/>
    <w:rsid w:val="00321519"/>
    <w:rsid w:val="00322361"/>
    <w:rsid w:val="00322C9F"/>
    <w:rsid w:val="003232DA"/>
    <w:rsid w:val="0032390B"/>
    <w:rsid w:val="003241DD"/>
    <w:rsid w:val="003243D0"/>
    <w:rsid w:val="003248C1"/>
    <w:rsid w:val="00324D23"/>
    <w:rsid w:val="00324E84"/>
    <w:rsid w:val="00324F6F"/>
    <w:rsid w:val="00325968"/>
    <w:rsid w:val="00325CD4"/>
    <w:rsid w:val="00325F45"/>
    <w:rsid w:val="00326061"/>
    <w:rsid w:val="00326932"/>
    <w:rsid w:val="00326D53"/>
    <w:rsid w:val="00326E32"/>
    <w:rsid w:val="003278EE"/>
    <w:rsid w:val="003279CE"/>
    <w:rsid w:val="00330646"/>
    <w:rsid w:val="00330E61"/>
    <w:rsid w:val="00330EDC"/>
    <w:rsid w:val="0033107E"/>
    <w:rsid w:val="003315B8"/>
    <w:rsid w:val="00331751"/>
    <w:rsid w:val="00331F33"/>
    <w:rsid w:val="00332815"/>
    <w:rsid w:val="00334228"/>
    <w:rsid w:val="00334579"/>
    <w:rsid w:val="00334A8C"/>
    <w:rsid w:val="00334F29"/>
    <w:rsid w:val="00335858"/>
    <w:rsid w:val="00336286"/>
    <w:rsid w:val="00336BDA"/>
    <w:rsid w:val="00336EA8"/>
    <w:rsid w:val="003374ED"/>
    <w:rsid w:val="00337574"/>
    <w:rsid w:val="0033781A"/>
    <w:rsid w:val="00337EA9"/>
    <w:rsid w:val="00340058"/>
    <w:rsid w:val="003400C9"/>
    <w:rsid w:val="00340BEB"/>
    <w:rsid w:val="00340F8F"/>
    <w:rsid w:val="003411A5"/>
    <w:rsid w:val="003411AC"/>
    <w:rsid w:val="003419D7"/>
    <w:rsid w:val="003426C7"/>
    <w:rsid w:val="00342BD7"/>
    <w:rsid w:val="003438AE"/>
    <w:rsid w:val="00343967"/>
    <w:rsid w:val="003439DA"/>
    <w:rsid w:val="00343A18"/>
    <w:rsid w:val="00343AAC"/>
    <w:rsid w:val="00343B5E"/>
    <w:rsid w:val="0034445F"/>
    <w:rsid w:val="00344A53"/>
    <w:rsid w:val="00344B50"/>
    <w:rsid w:val="00345B9D"/>
    <w:rsid w:val="00345D68"/>
    <w:rsid w:val="003464B2"/>
    <w:rsid w:val="00346A3F"/>
    <w:rsid w:val="00346DB5"/>
    <w:rsid w:val="00346EDD"/>
    <w:rsid w:val="003472E2"/>
    <w:rsid w:val="00347561"/>
    <w:rsid w:val="00347589"/>
    <w:rsid w:val="003477B1"/>
    <w:rsid w:val="00347944"/>
    <w:rsid w:val="00347F2A"/>
    <w:rsid w:val="0035047A"/>
    <w:rsid w:val="003505EA"/>
    <w:rsid w:val="003506B5"/>
    <w:rsid w:val="003506BE"/>
    <w:rsid w:val="00350813"/>
    <w:rsid w:val="003508F2"/>
    <w:rsid w:val="003509B1"/>
    <w:rsid w:val="003517A8"/>
    <w:rsid w:val="00351C6C"/>
    <w:rsid w:val="00351E38"/>
    <w:rsid w:val="0035263D"/>
    <w:rsid w:val="003526F4"/>
    <w:rsid w:val="0035283F"/>
    <w:rsid w:val="00352BCD"/>
    <w:rsid w:val="00352E61"/>
    <w:rsid w:val="0035347A"/>
    <w:rsid w:val="00353ADF"/>
    <w:rsid w:val="0035401E"/>
    <w:rsid w:val="00354474"/>
    <w:rsid w:val="00354858"/>
    <w:rsid w:val="00354971"/>
    <w:rsid w:val="00354C64"/>
    <w:rsid w:val="00355217"/>
    <w:rsid w:val="00356243"/>
    <w:rsid w:val="00356B02"/>
    <w:rsid w:val="003572B5"/>
    <w:rsid w:val="00357380"/>
    <w:rsid w:val="003573DF"/>
    <w:rsid w:val="003602D9"/>
    <w:rsid w:val="003603D2"/>
    <w:rsid w:val="003604CE"/>
    <w:rsid w:val="00360C79"/>
    <w:rsid w:val="0036399B"/>
    <w:rsid w:val="00363B5E"/>
    <w:rsid w:val="0036436D"/>
    <w:rsid w:val="00364B4F"/>
    <w:rsid w:val="00364D4D"/>
    <w:rsid w:val="00366810"/>
    <w:rsid w:val="003668A1"/>
    <w:rsid w:val="003668B2"/>
    <w:rsid w:val="00366900"/>
    <w:rsid w:val="003674F7"/>
    <w:rsid w:val="00370428"/>
    <w:rsid w:val="00370742"/>
    <w:rsid w:val="00370C51"/>
    <w:rsid w:val="00370C66"/>
    <w:rsid w:val="00370E47"/>
    <w:rsid w:val="003710F7"/>
    <w:rsid w:val="0037163A"/>
    <w:rsid w:val="00371809"/>
    <w:rsid w:val="00371986"/>
    <w:rsid w:val="00371B3F"/>
    <w:rsid w:val="0037218B"/>
    <w:rsid w:val="003726DF"/>
    <w:rsid w:val="003728AF"/>
    <w:rsid w:val="00372C09"/>
    <w:rsid w:val="00372F07"/>
    <w:rsid w:val="0037331E"/>
    <w:rsid w:val="00373B01"/>
    <w:rsid w:val="00373F89"/>
    <w:rsid w:val="003742AC"/>
    <w:rsid w:val="00374AE4"/>
    <w:rsid w:val="00374C6D"/>
    <w:rsid w:val="003757AF"/>
    <w:rsid w:val="00375DEF"/>
    <w:rsid w:val="00376281"/>
    <w:rsid w:val="003768BA"/>
    <w:rsid w:val="003770AD"/>
    <w:rsid w:val="00377CE1"/>
    <w:rsid w:val="003800A9"/>
    <w:rsid w:val="0038187D"/>
    <w:rsid w:val="00381973"/>
    <w:rsid w:val="00382016"/>
    <w:rsid w:val="003826C2"/>
    <w:rsid w:val="00383503"/>
    <w:rsid w:val="003835F3"/>
    <w:rsid w:val="00383623"/>
    <w:rsid w:val="00383B5F"/>
    <w:rsid w:val="003854B0"/>
    <w:rsid w:val="00385BF0"/>
    <w:rsid w:val="00386257"/>
    <w:rsid w:val="00386A20"/>
    <w:rsid w:val="0038724A"/>
    <w:rsid w:val="00387DE8"/>
    <w:rsid w:val="00390772"/>
    <w:rsid w:val="00390D4A"/>
    <w:rsid w:val="00391655"/>
    <w:rsid w:val="00391EC2"/>
    <w:rsid w:val="0039291F"/>
    <w:rsid w:val="00392A7D"/>
    <w:rsid w:val="00392B41"/>
    <w:rsid w:val="00393141"/>
    <w:rsid w:val="003935A0"/>
    <w:rsid w:val="003939FF"/>
    <w:rsid w:val="00393EBE"/>
    <w:rsid w:val="00393F0B"/>
    <w:rsid w:val="003945EB"/>
    <w:rsid w:val="00395D94"/>
    <w:rsid w:val="00396102"/>
    <w:rsid w:val="003967E4"/>
    <w:rsid w:val="00396E47"/>
    <w:rsid w:val="00397B3A"/>
    <w:rsid w:val="00397C75"/>
    <w:rsid w:val="00397FF1"/>
    <w:rsid w:val="003A082F"/>
    <w:rsid w:val="003A1196"/>
    <w:rsid w:val="003A11B2"/>
    <w:rsid w:val="003A19D3"/>
    <w:rsid w:val="003A1EA0"/>
    <w:rsid w:val="003A2223"/>
    <w:rsid w:val="003A2A0F"/>
    <w:rsid w:val="003A2A25"/>
    <w:rsid w:val="003A2E16"/>
    <w:rsid w:val="003A2E9B"/>
    <w:rsid w:val="003A3C6E"/>
    <w:rsid w:val="003A45A1"/>
    <w:rsid w:val="003A48C6"/>
    <w:rsid w:val="003A4B6E"/>
    <w:rsid w:val="003A5B0A"/>
    <w:rsid w:val="003A60E6"/>
    <w:rsid w:val="003A6A50"/>
    <w:rsid w:val="003A6BAC"/>
    <w:rsid w:val="003A70A4"/>
    <w:rsid w:val="003A75E1"/>
    <w:rsid w:val="003A7703"/>
    <w:rsid w:val="003A77E7"/>
    <w:rsid w:val="003A7CB1"/>
    <w:rsid w:val="003A7EF3"/>
    <w:rsid w:val="003B024A"/>
    <w:rsid w:val="003B0A71"/>
    <w:rsid w:val="003B0A9B"/>
    <w:rsid w:val="003B0BAA"/>
    <w:rsid w:val="003B1089"/>
    <w:rsid w:val="003B159C"/>
    <w:rsid w:val="003B1F29"/>
    <w:rsid w:val="003B227A"/>
    <w:rsid w:val="003B27B9"/>
    <w:rsid w:val="003B2C1E"/>
    <w:rsid w:val="003B2DFA"/>
    <w:rsid w:val="003B3104"/>
    <w:rsid w:val="003B369F"/>
    <w:rsid w:val="003B36A3"/>
    <w:rsid w:val="003B4430"/>
    <w:rsid w:val="003B4B06"/>
    <w:rsid w:val="003B58E3"/>
    <w:rsid w:val="003B5B41"/>
    <w:rsid w:val="003B5DBA"/>
    <w:rsid w:val="003B5FDE"/>
    <w:rsid w:val="003B64B3"/>
    <w:rsid w:val="003B64BB"/>
    <w:rsid w:val="003B6870"/>
    <w:rsid w:val="003B69E8"/>
    <w:rsid w:val="003B6E84"/>
    <w:rsid w:val="003B781B"/>
    <w:rsid w:val="003B78B9"/>
    <w:rsid w:val="003B796B"/>
    <w:rsid w:val="003B7A4A"/>
    <w:rsid w:val="003B7AB6"/>
    <w:rsid w:val="003B7BDD"/>
    <w:rsid w:val="003B7FE5"/>
    <w:rsid w:val="003C055E"/>
    <w:rsid w:val="003C078B"/>
    <w:rsid w:val="003C0C07"/>
    <w:rsid w:val="003C0E46"/>
    <w:rsid w:val="003C11C8"/>
    <w:rsid w:val="003C12D7"/>
    <w:rsid w:val="003C176C"/>
    <w:rsid w:val="003C1D52"/>
    <w:rsid w:val="003C1EBE"/>
    <w:rsid w:val="003C2246"/>
    <w:rsid w:val="003C226C"/>
    <w:rsid w:val="003C249A"/>
    <w:rsid w:val="003C2702"/>
    <w:rsid w:val="003C3425"/>
    <w:rsid w:val="003C3BAA"/>
    <w:rsid w:val="003C3ED7"/>
    <w:rsid w:val="003C4272"/>
    <w:rsid w:val="003C49C6"/>
    <w:rsid w:val="003C4E59"/>
    <w:rsid w:val="003C5D5C"/>
    <w:rsid w:val="003C5DE1"/>
    <w:rsid w:val="003C6386"/>
    <w:rsid w:val="003C66E1"/>
    <w:rsid w:val="003C677E"/>
    <w:rsid w:val="003C6B25"/>
    <w:rsid w:val="003C7070"/>
    <w:rsid w:val="003C7161"/>
    <w:rsid w:val="003C74C4"/>
    <w:rsid w:val="003C7779"/>
    <w:rsid w:val="003C7806"/>
    <w:rsid w:val="003C7A5A"/>
    <w:rsid w:val="003C7A7D"/>
    <w:rsid w:val="003D05B0"/>
    <w:rsid w:val="003D0601"/>
    <w:rsid w:val="003D0D7C"/>
    <w:rsid w:val="003D109F"/>
    <w:rsid w:val="003D1369"/>
    <w:rsid w:val="003D1865"/>
    <w:rsid w:val="003D2078"/>
    <w:rsid w:val="003D20FD"/>
    <w:rsid w:val="003D21B3"/>
    <w:rsid w:val="003D23DE"/>
    <w:rsid w:val="003D2478"/>
    <w:rsid w:val="003D3263"/>
    <w:rsid w:val="003D3843"/>
    <w:rsid w:val="003D3C45"/>
    <w:rsid w:val="003D497C"/>
    <w:rsid w:val="003D5B1F"/>
    <w:rsid w:val="003D5DBE"/>
    <w:rsid w:val="003D660E"/>
    <w:rsid w:val="003D686B"/>
    <w:rsid w:val="003D6B77"/>
    <w:rsid w:val="003D6BC1"/>
    <w:rsid w:val="003D79E6"/>
    <w:rsid w:val="003D7B3C"/>
    <w:rsid w:val="003D7F3C"/>
    <w:rsid w:val="003E0276"/>
    <w:rsid w:val="003E028A"/>
    <w:rsid w:val="003E0E4B"/>
    <w:rsid w:val="003E10F0"/>
    <w:rsid w:val="003E11D1"/>
    <w:rsid w:val="003E146D"/>
    <w:rsid w:val="003E15FA"/>
    <w:rsid w:val="003E165B"/>
    <w:rsid w:val="003E1E43"/>
    <w:rsid w:val="003E2C39"/>
    <w:rsid w:val="003E31DE"/>
    <w:rsid w:val="003E3241"/>
    <w:rsid w:val="003E3619"/>
    <w:rsid w:val="003E3B79"/>
    <w:rsid w:val="003E453E"/>
    <w:rsid w:val="003E489C"/>
    <w:rsid w:val="003E4BD6"/>
    <w:rsid w:val="003E55E4"/>
    <w:rsid w:val="003E61B1"/>
    <w:rsid w:val="003E62C2"/>
    <w:rsid w:val="003E63A0"/>
    <w:rsid w:val="003E6831"/>
    <w:rsid w:val="003E695B"/>
    <w:rsid w:val="003E6C7B"/>
    <w:rsid w:val="003E74B0"/>
    <w:rsid w:val="003E74E3"/>
    <w:rsid w:val="003F03DE"/>
    <w:rsid w:val="003F05C7"/>
    <w:rsid w:val="003F09D9"/>
    <w:rsid w:val="003F15C3"/>
    <w:rsid w:val="003F1719"/>
    <w:rsid w:val="003F19BA"/>
    <w:rsid w:val="003F1B16"/>
    <w:rsid w:val="003F2217"/>
    <w:rsid w:val="003F2AA2"/>
    <w:rsid w:val="003F2CCF"/>
    <w:rsid w:val="003F2CD4"/>
    <w:rsid w:val="003F2F24"/>
    <w:rsid w:val="003F308F"/>
    <w:rsid w:val="003F31C3"/>
    <w:rsid w:val="003F3E6E"/>
    <w:rsid w:val="003F3FCF"/>
    <w:rsid w:val="003F43AA"/>
    <w:rsid w:val="003F46B0"/>
    <w:rsid w:val="003F47F1"/>
    <w:rsid w:val="003F5409"/>
    <w:rsid w:val="003F5522"/>
    <w:rsid w:val="003F58DA"/>
    <w:rsid w:val="003F5DA3"/>
    <w:rsid w:val="003F61AE"/>
    <w:rsid w:val="003F63CA"/>
    <w:rsid w:val="003F67D2"/>
    <w:rsid w:val="003F6BBE"/>
    <w:rsid w:val="003F7901"/>
    <w:rsid w:val="003F7F59"/>
    <w:rsid w:val="004000E8"/>
    <w:rsid w:val="004004F3"/>
    <w:rsid w:val="00400592"/>
    <w:rsid w:val="00401706"/>
    <w:rsid w:val="004017E6"/>
    <w:rsid w:val="00401A1C"/>
    <w:rsid w:val="00402229"/>
    <w:rsid w:val="004026C6"/>
    <w:rsid w:val="00402728"/>
    <w:rsid w:val="00402A4C"/>
    <w:rsid w:val="00402AA9"/>
    <w:rsid w:val="00402E2B"/>
    <w:rsid w:val="0040305B"/>
    <w:rsid w:val="004040AA"/>
    <w:rsid w:val="00404C07"/>
    <w:rsid w:val="00404D35"/>
    <w:rsid w:val="0040512B"/>
    <w:rsid w:val="0040540D"/>
    <w:rsid w:val="00405500"/>
    <w:rsid w:val="00405CA5"/>
    <w:rsid w:val="004062CE"/>
    <w:rsid w:val="0040633D"/>
    <w:rsid w:val="004063FD"/>
    <w:rsid w:val="004064C2"/>
    <w:rsid w:val="004070D2"/>
    <w:rsid w:val="00407A12"/>
    <w:rsid w:val="00407CD3"/>
    <w:rsid w:val="00407E0B"/>
    <w:rsid w:val="00410134"/>
    <w:rsid w:val="00410B72"/>
    <w:rsid w:val="00410CE3"/>
    <w:rsid w:val="00410F18"/>
    <w:rsid w:val="00411292"/>
    <w:rsid w:val="004112E5"/>
    <w:rsid w:val="004117CE"/>
    <w:rsid w:val="00411AC0"/>
    <w:rsid w:val="00411DEB"/>
    <w:rsid w:val="0041207D"/>
    <w:rsid w:val="004123E8"/>
    <w:rsid w:val="0041263E"/>
    <w:rsid w:val="0041268A"/>
    <w:rsid w:val="00412A1C"/>
    <w:rsid w:val="00413AAC"/>
    <w:rsid w:val="00413DE6"/>
    <w:rsid w:val="00413E0C"/>
    <w:rsid w:val="00413E92"/>
    <w:rsid w:val="0041406D"/>
    <w:rsid w:val="00414A7B"/>
    <w:rsid w:val="0041500F"/>
    <w:rsid w:val="004152EC"/>
    <w:rsid w:val="00415473"/>
    <w:rsid w:val="00415EA2"/>
    <w:rsid w:val="00416744"/>
    <w:rsid w:val="004176A4"/>
    <w:rsid w:val="00417FDA"/>
    <w:rsid w:val="004207F7"/>
    <w:rsid w:val="0042101E"/>
    <w:rsid w:val="00421105"/>
    <w:rsid w:val="00421C59"/>
    <w:rsid w:val="00422346"/>
    <w:rsid w:val="004226CF"/>
    <w:rsid w:val="00422AA4"/>
    <w:rsid w:val="00422ACA"/>
    <w:rsid w:val="0042302A"/>
    <w:rsid w:val="00423241"/>
    <w:rsid w:val="004234E7"/>
    <w:rsid w:val="004236E1"/>
    <w:rsid w:val="004241B0"/>
    <w:rsid w:val="0042427F"/>
    <w:rsid w:val="004242F4"/>
    <w:rsid w:val="004251B9"/>
    <w:rsid w:val="0042547B"/>
    <w:rsid w:val="0042584A"/>
    <w:rsid w:val="00425A2F"/>
    <w:rsid w:val="00425ACF"/>
    <w:rsid w:val="00425F12"/>
    <w:rsid w:val="00427248"/>
    <w:rsid w:val="004273BF"/>
    <w:rsid w:val="0042745D"/>
    <w:rsid w:val="00427867"/>
    <w:rsid w:val="00430FD9"/>
    <w:rsid w:val="00431018"/>
    <w:rsid w:val="004310F1"/>
    <w:rsid w:val="004312C0"/>
    <w:rsid w:val="00431390"/>
    <w:rsid w:val="00431527"/>
    <w:rsid w:val="00431972"/>
    <w:rsid w:val="00431C80"/>
    <w:rsid w:val="00431D93"/>
    <w:rsid w:val="00432CD7"/>
    <w:rsid w:val="00433288"/>
    <w:rsid w:val="004342A6"/>
    <w:rsid w:val="004347B5"/>
    <w:rsid w:val="00435468"/>
    <w:rsid w:val="00435B09"/>
    <w:rsid w:val="004362C3"/>
    <w:rsid w:val="0043641D"/>
    <w:rsid w:val="0043651E"/>
    <w:rsid w:val="0043661E"/>
    <w:rsid w:val="00436690"/>
    <w:rsid w:val="00437447"/>
    <w:rsid w:val="00437548"/>
    <w:rsid w:val="00440191"/>
    <w:rsid w:val="004407A8"/>
    <w:rsid w:val="00440961"/>
    <w:rsid w:val="00440EC2"/>
    <w:rsid w:val="00440ECA"/>
    <w:rsid w:val="00441A92"/>
    <w:rsid w:val="00441F88"/>
    <w:rsid w:val="00442674"/>
    <w:rsid w:val="00442CE5"/>
    <w:rsid w:val="004431DC"/>
    <w:rsid w:val="00443261"/>
    <w:rsid w:val="00443333"/>
    <w:rsid w:val="00443717"/>
    <w:rsid w:val="004438A6"/>
    <w:rsid w:val="00443BC7"/>
    <w:rsid w:val="00444705"/>
    <w:rsid w:val="0044491E"/>
    <w:rsid w:val="00444DD6"/>
    <w:rsid w:val="00444F44"/>
    <w:rsid w:val="00444F56"/>
    <w:rsid w:val="004452EF"/>
    <w:rsid w:val="004453C5"/>
    <w:rsid w:val="004456D8"/>
    <w:rsid w:val="00445ABD"/>
    <w:rsid w:val="004460B0"/>
    <w:rsid w:val="004462F3"/>
    <w:rsid w:val="00446488"/>
    <w:rsid w:val="00446603"/>
    <w:rsid w:val="004466CF"/>
    <w:rsid w:val="0044688F"/>
    <w:rsid w:val="00446D1D"/>
    <w:rsid w:val="0044719E"/>
    <w:rsid w:val="00447412"/>
    <w:rsid w:val="00447829"/>
    <w:rsid w:val="00447B75"/>
    <w:rsid w:val="00450C2D"/>
    <w:rsid w:val="0045110C"/>
    <w:rsid w:val="004512E3"/>
    <w:rsid w:val="004514E7"/>
    <w:rsid w:val="004517AA"/>
    <w:rsid w:val="00451806"/>
    <w:rsid w:val="00451C05"/>
    <w:rsid w:val="00451C3B"/>
    <w:rsid w:val="004524C2"/>
    <w:rsid w:val="004528FB"/>
    <w:rsid w:val="00452CAC"/>
    <w:rsid w:val="00452CC7"/>
    <w:rsid w:val="00452EE6"/>
    <w:rsid w:val="0045307A"/>
    <w:rsid w:val="00453731"/>
    <w:rsid w:val="00453E7A"/>
    <w:rsid w:val="0045545F"/>
    <w:rsid w:val="0045559C"/>
    <w:rsid w:val="00455862"/>
    <w:rsid w:val="00455947"/>
    <w:rsid w:val="004560F9"/>
    <w:rsid w:val="0045625B"/>
    <w:rsid w:val="004567DC"/>
    <w:rsid w:val="004570F7"/>
    <w:rsid w:val="00457565"/>
    <w:rsid w:val="00457B71"/>
    <w:rsid w:val="00457FC8"/>
    <w:rsid w:val="004600BE"/>
    <w:rsid w:val="004600EB"/>
    <w:rsid w:val="0046013C"/>
    <w:rsid w:val="00460BC6"/>
    <w:rsid w:val="004615B7"/>
    <w:rsid w:val="00462054"/>
    <w:rsid w:val="00462509"/>
    <w:rsid w:val="00462759"/>
    <w:rsid w:val="00463911"/>
    <w:rsid w:val="00464689"/>
    <w:rsid w:val="00464755"/>
    <w:rsid w:val="00464817"/>
    <w:rsid w:val="00464A8C"/>
    <w:rsid w:val="0046547A"/>
    <w:rsid w:val="004664A1"/>
    <w:rsid w:val="0046686E"/>
    <w:rsid w:val="004669E2"/>
    <w:rsid w:val="00466C0E"/>
    <w:rsid w:val="00466FC8"/>
    <w:rsid w:val="0046714E"/>
    <w:rsid w:val="00467441"/>
    <w:rsid w:val="00467D2E"/>
    <w:rsid w:val="00467E49"/>
    <w:rsid w:val="00470709"/>
    <w:rsid w:val="00470C31"/>
    <w:rsid w:val="00470DEA"/>
    <w:rsid w:val="004713DD"/>
    <w:rsid w:val="0047147E"/>
    <w:rsid w:val="00471820"/>
    <w:rsid w:val="00471DE0"/>
    <w:rsid w:val="00472005"/>
    <w:rsid w:val="00472A53"/>
    <w:rsid w:val="00472B9C"/>
    <w:rsid w:val="00472C19"/>
    <w:rsid w:val="00473187"/>
    <w:rsid w:val="004734D0"/>
    <w:rsid w:val="00473601"/>
    <w:rsid w:val="0047414D"/>
    <w:rsid w:val="004742A2"/>
    <w:rsid w:val="004742D0"/>
    <w:rsid w:val="004742DB"/>
    <w:rsid w:val="00474363"/>
    <w:rsid w:val="0047456F"/>
    <w:rsid w:val="00474A1B"/>
    <w:rsid w:val="00475237"/>
    <w:rsid w:val="0047556B"/>
    <w:rsid w:val="00475BDA"/>
    <w:rsid w:val="004762A7"/>
    <w:rsid w:val="0047650B"/>
    <w:rsid w:val="004766C3"/>
    <w:rsid w:val="0047692E"/>
    <w:rsid w:val="00476D53"/>
    <w:rsid w:val="00477768"/>
    <w:rsid w:val="00477F14"/>
    <w:rsid w:val="00480138"/>
    <w:rsid w:val="00480C09"/>
    <w:rsid w:val="00481236"/>
    <w:rsid w:val="0048236E"/>
    <w:rsid w:val="00482D0C"/>
    <w:rsid w:val="0048376D"/>
    <w:rsid w:val="004838BA"/>
    <w:rsid w:val="0048435A"/>
    <w:rsid w:val="00485B68"/>
    <w:rsid w:val="00486C7A"/>
    <w:rsid w:val="00486E94"/>
    <w:rsid w:val="00486FBF"/>
    <w:rsid w:val="004871C7"/>
    <w:rsid w:val="004872DC"/>
    <w:rsid w:val="00487752"/>
    <w:rsid w:val="00487B6F"/>
    <w:rsid w:val="00487BD8"/>
    <w:rsid w:val="0049039A"/>
    <w:rsid w:val="004908FF"/>
    <w:rsid w:val="004914C8"/>
    <w:rsid w:val="004915D5"/>
    <w:rsid w:val="00491627"/>
    <w:rsid w:val="00491988"/>
    <w:rsid w:val="0049244E"/>
    <w:rsid w:val="0049263B"/>
    <w:rsid w:val="0049269A"/>
    <w:rsid w:val="00492BC5"/>
    <w:rsid w:val="00492E73"/>
    <w:rsid w:val="0049305D"/>
    <w:rsid w:val="004936A1"/>
    <w:rsid w:val="00493AB3"/>
    <w:rsid w:val="00493D02"/>
    <w:rsid w:val="00493F97"/>
    <w:rsid w:val="00494307"/>
    <w:rsid w:val="00494854"/>
    <w:rsid w:val="00494A49"/>
    <w:rsid w:val="00495014"/>
    <w:rsid w:val="00495074"/>
    <w:rsid w:val="00495482"/>
    <w:rsid w:val="00495A61"/>
    <w:rsid w:val="004964F1"/>
    <w:rsid w:val="004966B2"/>
    <w:rsid w:val="004967DF"/>
    <w:rsid w:val="00496CB8"/>
    <w:rsid w:val="004976D5"/>
    <w:rsid w:val="00497A8F"/>
    <w:rsid w:val="004A0FDD"/>
    <w:rsid w:val="004A14E3"/>
    <w:rsid w:val="004A167A"/>
    <w:rsid w:val="004A16BC"/>
    <w:rsid w:val="004A23C8"/>
    <w:rsid w:val="004A2489"/>
    <w:rsid w:val="004A2502"/>
    <w:rsid w:val="004A2B94"/>
    <w:rsid w:val="004A2E53"/>
    <w:rsid w:val="004A3003"/>
    <w:rsid w:val="004A3E90"/>
    <w:rsid w:val="004A4699"/>
    <w:rsid w:val="004A4B33"/>
    <w:rsid w:val="004A4DC0"/>
    <w:rsid w:val="004A533C"/>
    <w:rsid w:val="004A63FC"/>
    <w:rsid w:val="004A67A1"/>
    <w:rsid w:val="004A79A9"/>
    <w:rsid w:val="004A7B2F"/>
    <w:rsid w:val="004A7B6A"/>
    <w:rsid w:val="004A7DA0"/>
    <w:rsid w:val="004B08C4"/>
    <w:rsid w:val="004B0BBD"/>
    <w:rsid w:val="004B11BF"/>
    <w:rsid w:val="004B1AFE"/>
    <w:rsid w:val="004B233E"/>
    <w:rsid w:val="004B25A1"/>
    <w:rsid w:val="004B2901"/>
    <w:rsid w:val="004B2AF4"/>
    <w:rsid w:val="004B2C52"/>
    <w:rsid w:val="004B312B"/>
    <w:rsid w:val="004B3498"/>
    <w:rsid w:val="004B3D22"/>
    <w:rsid w:val="004B40A3"/>
    <w:rsid w:val="004B4970"/>
    <w:rsid w:val="004B4B28"/>
    <w:rsid w:val="004B5312"/>
    <w:rsid w:val="004B5A0B"/>
    <w:rsid w:val="004B650B"/>
    <w:rsid w:val="004B6F6A"/>
    <w:rsid w:val="004B73AA"/>
    <w:rsid w:val="004B74AE"/>
    <w:rsid w:val="004B7968"/>
    <w:rsid w:val="004B7C0C"/>
    <w:rsid w:val="004C0064"/>
    <w:rsid w:val="004C010D"/>
    <w:rsid w:val="004C06A4"/>
    <w:rsid w:val="004C0949"/>
    <w:rsid w:val="004C1692"/>
    <w:rsid w:val="004C18BF"/>
    <w:rsid w:val="004C209F"/>
    <w:rsid w:val="004C2654"/>
    <w:rsid w:val="004C31A8"/>
    <w:rsid w:val="004C33BF"/>
    <w:rsid w:val="004C3898"/>
    <w:rsid w:val="004C3CE1"/>
    <w:rsid w:val="004C4172"/>
    <w:rsid w:val="004C46CE"/>
    <w:rsid w:val="004C52B1"/>
    <w:rsid w:val="004C530B"/>
    <w:rsid w:val="004C5907"/>
    <w:rsid w:val="004C5C6A"/>
    <w:rsid w:val="004C5D89"/>
    <w:rsid w:val="004C6358"/>
    <w:rsid w:val="004C6371"/>
    <w:rsid w:val="004C6D7B"/>
    <w:rsid w:val="004C6F6A"/>
    <w:rsid w:val="004C70F8"/>
    <w:rsid w:val="004C77B1"/>
    <w:rsid w:val="004D0750"/>
    <w:rsid w:val="004D0E48"/>
    <w:rsid w:val="004D145C"/>
    <w:rsid w:val="004D1E3A"/>
    <w:rsid w:val="004D274B"/>
    <w:rsid w:val="004D280B"/>
    <w:rsid w:val="004D30E6"/>
    <w:rsid w:val="004D36B1"/>
    <w:rsid w:val="004D38DA"/>
    <w:rsid w:val="004D39AF"/>
    <w:rsid w:val="004D3CBC"/>
    <w:rsid w:val="004D4E57"/>
    <w:rsid w:val="004D507F"/>
    <w:rsid w:val="004D543C"/>
    <w:rsid w:val="004D6583"/>
    <w:rsid w:val="004D6712"/>
    <w:rsid w:val="004D69EE"/>
    <w:rsid w:val="004D6C92"/>
    <w:rsid w:val="004D6DF9"/>
    <w:rsid w:val="004D717B"/>
    <w:rsid w:val="004D71D0"/>
    <w:rsid w:val="004D72EF"/>
    <w:rsid w:val="004D7752"/>
    <w:rsid w:val="004D77D0"/>
    <w:rsid w:val="004D7EBD"/>
    <w:rsid w:val="004E04A6"/>
    <w:rsid w:val="004E05C6"/>
    <w:rsid w:val="004E2680"/>
    <w:rsid w:val="004E28F9"/>
    <w:rsid w:val="004E3493"/>
    <w:rsid w:val="004E43BA"/>
    <w:rsid w:val="004E4629"/>
    <w:rsid w:val="004E462E"/>
    <w:rsid w:val="004E483C"/>
    <w:rsid w:val="004E48B0"/>
    <w:rsid w:val="004E56DC"/>
    <w:rsid w:val="004E57E4"/>
    <w:rsid w:val="004E59A7"/>
    <w:rsid w:val="004E5AC4"/>
    <w:rsid w:val="004E5E82"/>
    <w:rsid w:val="004E60C7"/>
    <w:rsid w:val="004E6465"/>
    <w:rsid w:val="004E76F4"/>
    <w:rsid w:val="004E77E0"/>
    <w:rsid w:val="004F0039"/>
    <w:rsid w:val="004F0B4E"/>
    <w:rsid w:val="004F0B6C"/>
    <w:rsid w:val="004F0CC4"/>
    <w:rsid w:val="004F0D4A"/>
    <w:rsid w:val="004F0E11"/>
    <w:rsid w:val="004F111A"/>
    <w:rsid w:val="004F113B"/>
    <w:rsid w:val="004F1292"/>
    <w:rsid w:val="004F1927"/>
    <w:rsid w:val="004F1D72"/>
    <w:rsid w:val="004F2078"/>
    <w:rsid w:val="004F2081"/>
    <w:rsid w:val="004F2A7D"/>
    <w:rsid w:val="004F33E4"/>
    <w:rsid w:val="004F36B1"/>
    <w:rsid w:val="004F3854"/>
    <w:rsid w:val="004F388A"/>
    <w:rsid w:val="004F3912"/>
    <w:rsid w:val="004F4083"/>
    <w:rsid w:val="004F4DA3"/>
    <w:rsid w:val="004F5E5B"/>
    <w:rsid w:val="004F7483"/>
    <w:rsid w:val="004F7D06"/>
    <w:rsid w:val="004F7D6F"/>
    <w:rsid w:val="005008EA"/>
    <w:rsid w:val="005013B4"/>
    <w:rsid w:val="00501516"/>
    <w:rsid w:val="00501758"/>
    <w:rsid w:val="005022CE"/>
    <w:rsid w:val="005022F4"/>
    <w:rsid w:val="005028D1"/>
    <w:rsid w:val="00503D90"/>
    <w:rsid w:val="00503F38"/>
    <w:rsid w:val="005040F1"/>
    <w:rsid w:val="0050413C"/>
    <w:rsid w:val="0050492B"/>
    <w:rsid w:val="0050496A"/>
    <w:rsid w:val="00504AF3"/>
    <w:rsid w:val="00505997"/>
    <w:rsid w:val="00505F43"/>
    <w:rsid w:val="00506145"/>
    <w:rsid w:val="00506557"/>
    <w:rsid w:val="005066F5"/>
    <w:rsid w:val="0050677A"/>
    <w:rsid w:val="005076DA"/>
    <w:rsid w:val="00507940"/>
    <w:rsid w:val="00507AAE"/>
    <w:rsid w:val="00507B80"/>
    <w:rsid w:val="005102C0"/>
    <w:rsid w:val="005108B3"/>
    <w:rsid w:val="005108D8"/>
    <w:rsid w:val="00510ABF"/>
    <w:rsid w:val="00510B90"/>
    <w:rsid w:val="005116F9"/>
    <w:rsid w:val="00511957"/>
    <w:rsid w:val="00511B59"/>
    <w:rsid w:val="00511CEF"/>
    <w:rsid w:val="0051204A"/>
    <w:rsid w:val="00512739"/>
    <w:rsid w:val="00512E34"/>
    <w:rsid w:val="00513440"/>
    <w:rsid w:val="005135F7"/>
    <w:rsid w:val="00513867"/>
    <w:rsid w:val="00513986"/>
    <w:rsid w:val="005139E1"/>
    <w:rsid w:val="00513B2A"/>
    <w:rsid w:val="00513DBE"/>
    <w:rsid w:val="00513F1F"/>
    <w:rsid w:val="0051461B"/>
    <w:rsid w:val="00514BEF"/>
    <w:rsid w:val="00515251"/>
    <w:rsid w:val="005153A7"/>
    <w:rsid w:val="0051561A"/>
    <w:rsid w:val="005159FE"/>
    <w:rsid w:val="00515EC9"/>
    <w:rsid w:val="00515ECF"/>
    <w:rsid w:val="0051605E"/>
    <w:rsid w:val="00516094"/>
    <w:rsid w:val="005161A0"/>
    <w:rsid w:val="00516256"/>
    <w:rsid w:val="00516854"/>
    <w:rsid w:val="00516EB1"/>
    <w:rsid w:val="00516F12"/>
    <w:rsid w:val="00517E24"/>
    <w:rsid w:val="005204D7"/>
    <w:rsid w:val="00520D2D"/>
    <w:rsid w:val="005214DF"/>
    <w:rsid w:val="0052155C"/>
    <w:rsid w:val="005215DF"/>
    <w:rsid w:val="005216CD"/>
    <w:rsid w:val="005219CF"/>
    <w:rsid w:val="00521F55"/>
    <w:rsid w:val="00523786"/>
    <w:rsid w:val="00523EB8"/>
    <w:rsid w:val="00523F91"/>
    <w:rsid w:val="00524941"/>
    <w:rsid w:val="00524CF3"/>
    <w:rsid w:val="0052500B"/>
    <w:rsid w:val="0052535A"/>
    <w:rsid w:val="0052553B"/>
    <w:rsid w:val="00525B39"/>
    <w:rsid w:val="00525C0D"/>
    <w:rsid w:val="00525E7D"/>
    <w:rsid w:val="00526943"/>
    <w:rsid w:val="00526A37"/>
    <w:rsid w:val="00526A7C"/>
    <w:rsid w:val="0052790D"/>
    <w:rsid w:val="00527EA3"/>
    <w:rsid w:val="00530774"/>
    <w:rsid w:val="005329BE"/>
    <w:rsid w:val="00533715"/>
    <w:rsid w:val="00533BA7"/>
    <w:rsid w:val="005344E6"/>
    <w:rsid w:val="005345C0"/>
    <w:rsid w:val="00534B59"/>
    <w:rsid w:val="00535351"/>
    <w:rsid w:val="00535900"/>
    <w:rsid w:val="005362DB"/>
    <w:rsid w:val="005364FA"/>
    <w:rsid w:val="00536759"/>
    <w:rsid w:val="005367CC"/>
    <w:rsid w:val="00536855"/>
    <w:rsid w:val="00536953"/>
    <w:rsid w:val="005369D4"/>
    <w:rsid w:val="00536CFD"/>
    <w:rsid w:val="00536EC5"/>
    <w:rsid w:val="00537119"/>
    <w:rsid w:val="0053717A"/>
    <w:rsid w:val="00537213"/>
    <w:rsid w:val="0053730E"/>
    <w:rsid w:val="005376FC"/>
    <w:rsid w:val="00537AD4"/>
    <w:rsid w:val="00537BD8"/>
    <w:rsid w:val="00537C62"/>
    <w:rsid w:val="00540D13"/>
    <w:rsid w:val="0054175C"/>
    <w:rsid w:val="00541814"/>
    <w:rsid w:val="00541EA1"/>
    <w:rsid w:val="005420F2"/>
    <w:rsid w:val="005424CE"/>
    <w:rsid w:val="0054346A"/>
    <w:rsid w:val="00543692"/>
    <w:rsid w:val="00543BBB"/>
    <w:rsid w:val="00543F7D"/>
    <w:rsid w:val="00544108"/>
    <w:rsid w:val="005442D3"/>
    <w:rsid w:val="0054438B"/>
    <w:rsid w:val="00544700"/>
    <w:rsid w:val="0054497C"/>
    <w:rsid w:val="00545050"/>
    <w:rsid w:val="00545142"/>
    <w:rsid w:val="005453C4"/>
    <w:rsid w:val="005460BB"/>
    <w:rsid w:val="005464D7"/>
    <w:rsid w:val="00546970"/>
    <w:rsid w:val="00546E37"/>
    <w:rsid w:val="005470D9"/>
    <w:rsid w:val="0054730F"/>
    <w:rsid w:val="00547355"/>
    <w:rsid w:val="0054743D"/>
    <w:rsid w:val="00547559"/>
    <w:rsid w:val="00547716"/>
    <w:rsid w:val="00550E95"/>
    <w:rsid w:val="00551627"/>
    <w:rsid w:val="005519B9"/>
    <w:rsid w:val="00551A39"/>
    <w:rsid w:val="00552565"/>
    <w:rsid w:val="00552804"/>
    <w:rsid w:val="00552A34"/>
    <w:rsid w:val="00552B8C"/>
    <w:rsid w:val="00552DAD"/>
    <w:rsid w:val="00553492"/>
    <w:rsid w:val="005536EC"/>
    <w:rsid w:val="00553ADB"/>
    <w:rsid w:val="00553DE8"/>
    <w:rsid w:val="00554E19"/>
    <w:rsid w:val="00554F52"/>
    <w:rsid w:val="00554F63"/>
    <w:rsid w:val="00555136"/>
    <w:rsid w:val="005552D2"/>
    <w:rsid w:val="00555EEA"/>
    <w:rsid w:val="00556DEB"/>
    <w:rsid w:val="00557415"/>
    <w:rsid w:val="005575DD"/>
    <w:rsid w:val="00557D7C"/>
    <w:rsid w:val="0056064E"/>
    <w:rsid w:val="00560BA6"/>
    <w:rsid w:val="00560BCA"/>
    <w:rsid w:val="0056121F"/>
    <w:rsid w:val="00562C18"/>
    <w:rsid w:val="00563842"/>
    <w:rsid w:val="00563AF6"/>
    <w:rsid w:val="005648D6"/>
    <w:rsid w:val="005649EA"/>
    <w:rsid w:val="00564AD5"/>
    <w:rsid w:val="00564E7F"/>
    <w:rsid w:val="00565547"/>
    <w:rsid w:val="005657C8"/>
    <w:rsid w:val="00565E38"/>
    <w:rsid w:val="00566076"/>
    <w:rsid w:val="00566101"/>
    <w:rsid w:val="00566336"/>
    <w:rsid w:val="00566EEC"/>
    <w:rsid w:val="00566F00"/>
    <w:rsid w:val="0056733C"/>
    <w:rsid w:val="005673F2"/>
    <w:rsid w:val="00567765"/>
    <w:rsid w:val="00567AE8"/>
    <w:rsid w:val="00567EDB"/>
    <w:rsid w:val="00570013"/>
    <w:rsid w:val="00570393"/>
    <w:rsid w:val="00570ADD"/>
    <w:rsid w:val="00571AA4"/>
    <w:rsid w:val="00571D5E"/>
    <w:rsid w:val="00572392"/>
    <w:rsid w:val="00572505"/>
    <w:rsid w:val="005728CE"/>
    <w:rsid w:val="00572D44"/>
    <w:rsid w:val="005735BD"/>
    <w:rsid w:val="005747EF"/>
    <w:rsid w:val="005748E9"/>
    <w:rsid w:val="005749A5"/>
    <w:rsid w:val="00574D9E"/>
    <w:rsid w:val="0057522F"/>
    <w:rsid w:val="0057598E"/>
    <w:rsid w:val="00575B28"/>
    <w:rsid w:val="005768B7"/>
    <w:rsid w:val="00577867"/>
    <w:rsid w:val="005778E7"/>
    <w:rsid w:val="00577B7C"/>
    <w:rsid w:val="005801E3"/>
    <w:rsid w:val="0058181E"/>
    <w:rsid w:val="00581D53"/>
    <w:rsid w:val="0058214D"/>
    <w:rsid w:val="00582809"/>
    <w:rsid w:val="0058324C"/>
    <w:rsid w:val="005843CF"/>
    <w:rsid w:val="00584478"/>
    <w:rsid w:val="00584F19"/>
    <w:rsid w:val="00584F78"/>
    <w:rsid w:val="00585164"/>
    <w:rsid w:val="00585225"/>
    <w:rsid w:val="005852A9"/>
    <w:rsid w:val="005857A7"/>
    <w:rsid w:val="0058656D"/>
    <w:rsid w:val="00586E2A"/>
    <w:rsid w:val="0058798C"/>
    <w:rsid w:val="00587AF6"/>
    <w:rsid w:val="00587E2C"/>
    <w:rsid w:val="005900FA"/>
    <w:rsid w:val="00590318"/>
    <w:rsid w:val="00590738"/>
    <w:rsid w:val="00590A9E"/>
    <w:rsid w:val="005911C3"/>
    <w:rsid w:val="00592372"/>
    <w:rsid w:val="00592792"/>
    <w:rsid w:val="00592998"/>
    <w:rsid w:val="00592A0E"/>
    <w:rsid w:val="00592C82"/>
    <w:rsid w:val="005931BB"/>
    <w:rsid w:val="005935A4"/>
    <w:rsid w:val="00593A45"/>
    <w:rsid w:val="005943AE"/>
    <w:rsid w:val="005948C2"/>
    <w:rsid w:val="0059492D"/>
    <w:rsid w:val="00594C15"/>
    <w:rsid w:val="00595DCA"/>
    <w:rsid w:val="005964F5"/>
    <w:rsid w:val="0059779B"/>
    <w:rsid w:val="00597E53"/>
    <w:rsid w:val="005A016B"/>
    <w:rsid w:val="005A0A29"/>
    <w:rsid w:val="005A0A7C"/>
    <w:rsid w:val="005A1465"/>
    <w:rsid w:val="005A1748"/>
    <w:rsid w:val="005A18EE"/>
    <w:rsid w:val="005A1F19"/>
    <w:rsid w:val="005A209A"/>
    <w:rsid w:val="005A23BC"/>
    <w:rsid w:val="005A2479"/>
    <w:rsid w:val="005A2CAF"/>
    <w:rsid w:val="005A3932"/>
    <w:rsid w:val="005A3EBE"/>
    <w:rsid w:val="005A3F44"/>
    <w:rsid w:val="005A4662"/>
    <w:rsid w:val="005A63F6"/>
    <w:rsid w:val="005A662D"/>
    <w:rsid w:val="005A68BB"/>
    <w:rsid w:val="005A769C"/>
    <w:rsid w:val="005A7C4B"/>
    <w:rsid w:val="005B0911"/>
    <w:rsid w:val="005B100D"/>
    <w:rsid w:val="005B1409"/>
    <w:rsid w:val="005B1739"/>
    <w:rsid w:val="005B181A"/>
    <w:rsid w:val="005B1841"/>
    <w:rsid w:val="005B18BB"/>
    <w:rsid w:val="005B1BEA"/>
    <w:rsid w:val="005B207F"/>
    <w:rsid w:val="005B25E2"/>
    <w:rsid w:val="005B2A19"/>
    <w:rsid w:val="005B31BE"/>
    <w:rsid w:val="005B3229"/>
    <w:rsid w:val="005B34A1"/>
    <w:rsid w:val="005B35D7"/>
    <w:rsid w:val="005B392A"/>
    <w:rsid w:val="005B3AA3"/>
    <w:rsid w:val="005B3DAB"/>
    <w:rsid w:val="005B3FA2"/>
    <w:rsid w:val="005B4ED9"/>
    <w:rsid w:val="005B5F95"/>
    <w:rsid w:val="005B6555"/>
    <w:rsid w:val="005B669E"/>
    <w:rsid w:val="005B6ABD"/>
    <w:rsid w:val="005B6F83"/>
    <w:rsid w:val="005B77A6"/>
    <w:rsid w:val="005B7F43"/>
    <w:rsid w:val="005C037C"/>
    <w:rsid w:val="005C0421"/>
    <w:rsid w:val="005C055E"/>
    <w:rsid w:val="005C1218"/>
    <w:rsid w:val="005C18E5"/>
    <w:rsid w:val="005C1DA2"/>
    <w:rsid w:val="005C29BB"/>
    <w:rsid w:val="005C2AB7"/>
    <w:rsid w:val="005C2FF2"/>
    <w:rsid w:val="005C4103"/>
    <w:rsid w:val="005C4170"/>
    <w:rsid w:val="005C4D3E"/>
    <w:rsid w:val="005C4FF2"/>
    <w:rsid w:val="005C58A3"/>
    <w:rsid w:val="005C594A"/>
    <w:rsid w:val="005C614F"/>
    <w:rsid w:val="005C6D2B"/>
    <w:rsid w:val="005C74FB"/>
    <w:rsid w:val="005C7816"/>
    <w:rsid w:val="005C7E82"/>
    <w:rsid w:val="005D03B0"/>
    <w:rsid w:val="005D0CC0"/>
    <w:rsid w:val="005D11FE"/>
    <w:rsid w:val="005D13A0"/>
    <w:rsid w:val="005D1428"/>
    <w:rsid w:val="005D1602"/>
    <w:rsid w:val="005D1736"/>
    <w:rsid w:val="005D1C1C"/>
    <w:rsid w:val="005D200A"/>
    <w:rsid w:val="005D2C1F"/>
    <w:rsid w:val="005D2F20"/>
    <w:rsid w:val="005D38EA"/>
    <w:rsid w:val="005D3BD0"/>
    <w:rsid w:val="005D440A"/>
    <w:rsid w:val="005D486D"/>
    <w:rsid w:val="005D48C0"/>
    <w:rsid w:val="005D4E4E"/>
    <w:rsid w:val="005D5149"/>
    <w:rsid w:val="005D51A1"/>
    <w:rsid w:val="005D5FDF"/>
    <w:rsid w:val="005D6085"/>
    <w:rsid w:val="005D61B5"/>
    <w:rsid w:val="005D6C5B"/>
    <w:rsid w:val="005D709F"/>
    <w:rsid w:val="005D73C9"/>
    <w:rsid w:val="005D7631"/>
    <w:rsid w:val="005E0AA5"/>
    <w:rsid w:val="005E1CF5"/>
    <w:rsid w:val="005E1E44"/>
    <w:rsid w:val="005E2046"/>
    <w:rsid w:val="005E2465"/>
    <w:rsid w:val="005E2D37"/>
    <w:rsid w:val="005E2D3A"/>
    <w:rsid w:val="005E2EC6"/>
    <w:rsid w:val="005E30C6"/>
    <w:rsid w:val="005E385F"/>
    <w:rsid w:val="005E3B25"/>
    <w:rsid w:val="005E3BD9"/>
    <w:rsid w:val="005E3F7F"/>
    <w:rsid w:val="005E42B9"/>
    <w:rsid w:val="005E47A6"/>
    <w:rsid w:val="005E484C"/>
    <w:rsid w:val="005E48F3"/>
    <w:rsid w:val="005E4ED1"/>
    <w:rsid w:val="005E536D"/>
    <w:rsid w:val="005E5B81"/>
    <w:rsid w:val="005E5BDC"/>
    <w:rsid w:val="005E5D3C"/>
    <w:rsid w:val="005E5E5D"/>
    <w:rsid w:val="005E61CA"/>
    <w:rsid w:val="005E637B"/>
    <w:rsid w:val="005E651C"/>
    <w:rsid w:val="005E65E2"/>
    <w:rsid w:val="005E663E"/>
    <w:rsid w:val="005E697A"/>
    <w:rsid w:val="005E6BE7"/>
    <w:rsid w:val="005E6C39"/>
    <w:rsid w:val="005E6C96"/>
    <w:rsid w:val="005E6FFB"/>
    <w:rsid w:val="005E708B"/>
    <w:rsid w:val="005E73BF"/>
    <w:rsid w:val="005E73F4"/>
    <w:rsid w:val="005E755C"/>
    <w:rsid w:val="005E77AF"/>
    <w:rsid w:val="005F0299"/>
    <w:rsid w:val="005F038B"/>
    <w:rsid w:val="005F102B"/>
    <w:rsid w:val="005F11C3"/>
    <w:rsid w:val="005F16C2"/>
    <w:rsid w:val="005F1843"/>
    <w:rsid w:val="005F1A38"/>
    <w:rsid w:val="005F1A47"/>
    <w:rsid w:val="005F2023"/>
    <w:rsid w:val="005F20D1"/>
    <w:rsid w:val="005F23CD"/>
    <w:rsid w:val="005F2CB1"/>
    <w:rsid w:val="005F3025"/>
    <w:rsid w:val="005F34BE"/>
    <w:rsid w:val="005F3A71"/>
    <w:rsid w:val="005F3CD8"/>
    <w:rsid w:val="005F3E31"/>
    <w:rsid w:val="005F423A"/>
    <w:rsid w:val="005F44C8"/>
    <w:rsid w:val="005F4D24"/>
    <w:rsid w:val="005F4F2B"/>
    <w:rsid w:val="005F5C06"/>
    <w:rsid w:val="005F5E91"/>
    <w:rsid w:val="005F618C"/>
    <w:rsid w:val="005F6431"/>
    <w:rsid w:val="005F64A5"/>
    <w:rsid w:val="005F6721"/>
    <w:rsid w:val="005F6D75"/>
    <w:rsid w:val="005F70BD"/>
    <w:rsid w:val="005F7AA7"/>
    <w:rsid w:val="005F7CE0"/>
    <w:rsid w:val="005F7FDF"/>
    <w:rsid w:val="006006D0"/>
    <w:rsid w:val="006009B7"/>
    <w:rsid w:val="006009ED"/>
    <w:rsid w:val="00600D2C"/>
    <w:rsid w:val="00600E15"/>
    <w:rsid w:val="0060131B"/>
    <w:rsid w:val="006017BE"/>
    <w:rsid w:val="00601A1D"/>
    <w:rsid w:val="00601C5D"/>
    <w:rsid w:val="00601C8A"/>
    <w:rsid w:val="00602420"/>
    <w:rsid w:val="0060283C"/>
    <w:rsid w:val="00602D57"/>
    <w:rsid w:val="00602DFB"/>
    <w:rsid w:val="00603182"/>
    <w:rsid w:val="006032F6"/>
    <w:rsid w:val="0060358B"/>
    <w:rsid w:val="00603636"/>
    <w:rsid w:val="00603BFA"/>
    <w:rsid w:val="00603E5B"/>
    <w:rsid w:val="006046F7"/>
    <w:rsid w:val="00604809"/>
    <w:rsid w:val="006048DD"/>
    <w:rsid w:val="00604F14"/>
    <w:rsid w:val="0060511E"/>
    <w:rsid w:val="00605145"/>
    <w:rsid w:val="0060559C"/>
    <w:rsid w:val="006055A0"/>
    <w:rsid w:val="0060598C"/>
    <w:rsid w:val="006066A5"/>
    <w:rsid w:val="00607B27"/>
    <w:rsid w:val="00610242"/>
    <w:rsid w:val="006108A5"/>
    <w:rsid w:val="00610B78"/>
    <w:rsid w:val="00610C93"/>
    <w:rsid w:val="00611B83"/>
    <w:rsid w:val="006125FF"/>
    <w:rsid w:val="00612F64"/>
    <w:rsid w:val="00613257"/>
    <w:rsid w:val="00613812"/>
    <w:rsid w:val="00613E80"/>
    <w:rsid w:val="00613E9E"/>
    <w:rsid w:val="0061400D"/>
    <w:rsid w:val="0061402E"/>
    <w:rsid w:val="006147B5"/>
    <w:rsid w:val="00614961"/>
    <w:rsid w:val="006149F9"/>
    <w:rsid w:val="00614EED"/>
    <w:rsid w:val="006155F1"/>
    <w:rsid w:val="00616C40"/>
    <w:rsid w:val="006171DE"/>
    <w:rsid w:val="006172BA"/>
    <w:rsid w:val="00617563"/>
    <w:rsid w:val="00620013"/>
    <w:rsid w:val="0062005D"/>
    <w:rsid w:val="0062078C"/>
    <w:rsid w:val="00620A71"/>
    <w:rsid w:val="00620C33"/>
    <w:rsid w:val="00620D80"/>
    <w:rsid w:val="0062108B"/>
    <w:rsid w:val="00621206"/>
    <w:rsid w:val="00621ECE"/>
    <w:rsid w:val="0062230E"/>
    <w:rsid w:val="006225C4"/>
    <w:rsid w:val="00622846"/>
    <w:rsid w:val="00622A5F"/>
    <w:rsid w:val="006233E0"/>
    <w:rsid w:val="006234A6"/>
    <w:rsid w:val="00623763"/>
    <w:rsid w:val="00623E6C"/>
    <w:rsid w:val="006240C3"/>
    <w:rsid w:val="00624165"/>
    <w:rsid w:val="006244D8"/>
    <w:rsid w:val="00624AA1"/>
    <w:rsid w:val="006257AF"/>
    <w:rsid w:val="006275ED"/>
    <w:rsid w:val="00627679"/>
    <w:rsid w:val="00630001"/>
    <w:rsid w:val="00630182"/>
    <w:rsid w:val="006301FE"/>
    <w:rsid w:val="0063045C"/>
    <w:rsid w:val="00630668"/>
    <w:rsid w:val="00630F12"/>
    <w:rsid w:val="006311B3"/>
    <w:rsid w:val="0063127B"/>
    <w:rsid w:val="00631C8F"/>
    <w:rsid w:val="00631D64"/>
    <w:rsid w:val="0063284C"/>
    <w:rsid w:val="00632B07"/>
    <w:rsid w:val="00632B99"/>
    <w:rsid w:val="00633B24"/>
    <w:rsid w:val="00634B6F"/>
    <w:rsid w:val="00634B7C"/>
    <w:rsid w:val="0063547C"/>
    <w:rsid w:val="0063550D"/>
    <w:rsid w:val="00635A86"/>
    <w:rsid w:val="00636398"/>
    <w:rsid w:val="006363DD"/>
    <w:rsid w:val="006368D3"/>
    <w:rsid w:val="00636E74"/>
    <w:rsid w:val="006377EC"/>
    <w:rsid w:val="0063A4F0"/>
    <w:rsid w:val="006404ED"/>
    <w:rsid w:val="00640AF2"/>
    <w:rsid w:val="00640C49"/>
    <w:rsid w:val="00640D16"/>
    <w:rsid w:val="0064102A"/>
    <w:rsid w:val="006414C6"/>
    <w:rsid w:val="0064151F"/>
    <w:rsid w:val="00641533"/>
    <w:rsid w:val="00641F4A"/>
    <w:rsid w:val="00641FD0"/>
    <w:rsid w:val="0064208D"/>
    <w:rsid w:val="00642ADF"/>
    <w:rsid w:val="00642B11"/>
    <w:rsid w:val="00642D3F"/>
    <w:rsid w:val="00643475"/>
    <w:rsid w:val="00643803"/>
    <w:rsid w:val="0064396A"/>
    <w:rsid w:val="00644235"/>
    <w:rsid w:val="00644BF1"/>
    <w:rsid w:val="00645646"/>
    <w:rsid w:val="0064596A"/>
    <w:rsid w:val="00645B9C"/>
    <w:rsid w:val="0064624E"/>
    <w:rsid w:val="00646595"/>
    <w:rsid w:val="0064681A"/>
    <w:rsid w:val="00646E4F"/>
    <w:rsid w:val="00647667"/>
    <w:rsid w:val="00647C30"/>
    <w:rsid w:val="00647EB3"/>
    <w:rsid w:val="00650085"/>
    <w:rsid w:val="006509C1"/>
    <w:rsid w:val="00650AB9"/>
    <w:rsid w:val="006517EF"/>
    <w:rsid w:val="00651B6A"/>
    <w:rsid w:val="00651E6E"/>
    <w:rsid w:val="00652207"/>
    <w:rsid w:val="006529D5"/>
    <w:rsid w:val="00653124"/>
    <w:rsid w:val="00653256"/>
    <w:rsid w:val="00653394"/>
    <w:rsid w:val="006533F7"/>
    <w:rsid w:val="00653F47"/>
    <w:rsid w:val="0065439A"/>
    <w:rsid w:val="0065459B"/>
    <w:rsid w:val="0065558E"/>
    <w:rsid w:val="006555E4"/>
    <w:rsid w:val="00655733"/>
    <w:rsid w:val="00655ACD"/>
    <w:rsid w:val="00655ADC"/>
    <w:rsid w:val="0065694E"/>
    <w:rsid w:val="00656984"/>
    <w:rsid w:val="00656A92"/>
    <w:rsid w:val="00656AEE"/>
    <w:rsid w:val="00656DDE"/>
    <w:rsid w:val="006572AF"/>
    <w:rsid w:val="00657409"/>
    <w:rsid w:val="00657AE6"/>
    <w:rsid w:val="00660074"/>
    <w:rsid w:val="0066011D"/>
    <w:rsid w:val="006607C0"/>
    <w:rsid w:val="006613A6"/>
    <w:rsid w:val="006616A8"/>
    <w:rsid w:val="006619DC"/>
    <w:rsid w:val="00661F6B"/>
    <w:rsid w:val="00662218"/>
    <w:rsid w:val="006624B7"/>
    <w:rsid w:val="006627A2"/>
    <w:rsid w:val="006628B0"/>
    <w:rsid w:val="00663162"/>
    <w:rsid w:val="00663487"/>
    <w:rsid w:val="006634E6"/>
    <w:rsid w:val="00663AB9"/>
    <w:rsid w:val="00663C1E"/>
    <w:rsid w:val="00664930"/>
    <w:rsid w:val="00665365"/>
    <w:rsid w:val="00665532"/>
    <w:rsid w:val="006655EE"/>
    <w:rsid w:val="00665AA1"/>
    <w:rsid w:val="0066631A"/>
    <w:rsid w:val="006667AF"/>
    <w:rsid w:val="006668C3"/>
    <w:rsid w:val="00666E37"/>
    <w:rsid w:val="00666E58"/>
    <w:rsid w:val="00667BE8"/>
    <w:rsid w:val="00667CDB"/>
    <w:rsid w:val="00667EE7"/>
    <w:rsid w:val="00670922"/>
    <w:rsid w:val="00670BE1"/>
    <w:rsid w:val="00671400"/>
    <w:rsid w:val="00671666"/>
    <w:rsid w:val="00671A16"/>
    <w:rsid w:val="00671B4C"/>
    <w:rsid w:val="0067218F"/>
    <w:rsid w:val="006729AB"/>
    <w:rsid w:val="00673175"/>
    <w:rsid w:val="0067355D"/>
    <w:rsid w:val="006739AB"/>
    <w:rsid w:val="00673E5C"/>
    <w:rsid w:val="006741F2"/>
    <w:rsid w:val="006746E9"/>
    <w:rsid w:val="0067480C"/>
    <w:rsid w:val="00674CC3"/>
    <w:rsid w:val="0067544C"/>
    <w:rsid w:val="00675731"/>
    <w:rsid w:val="0067577C"/>
    <w:rsid w:val="00675C0B"/>
    <w:rsid w:val="00675C72"/>
    <w:rsid w:val="006769CF"/>
    <w:rsid w:val="00676C10"/>
    <w:rsid w:val="00676C6E"/>
    <w:rsid w:val="006771F9"/>
    <w:rsid w:val="006776D7"/>
    <w:rsid w:val="00677B66"/>
    <w:rsid w:val="00677C91"/>
    <w:rsid w:val="006800A2"/>
    <w:rsid w:val="00680CF4"/>
    <w:rsid w:val="00681003"/>
    <w:rsid w:val="006817C9"/>
    <w:rsid w:val="00681EC1"/>
    <w:rsid w:val="0068218A"/>
    <w:rsid w:val="0068280E"/>
    <w:rsid w:val="006829CE"/>
    <w:rsid w:val="00682AEC"/>
    <w:rsid w:val="00682C87"/>
    <w:rsid w:val="00683ECE"/>
    <w:rsid w:val="00683F61"/>
    <w:rsid w:val="006840D8"/>
    <w:rsid w:val="00684CD7"/>
    <w:rsid w:val="00684FBB"/>
    <w:rsid w:val="00685083"/>
    <w:rsid w:val="00685505"/>
    <w:rsid w:val="00686430"/>
    <w:rsid w:val="00690691"/>
    <w:rsid w:val="00691C0E"/>
    <w:rsid w:val="00692A54"/>
    <w:rsid w:val="006931BD"/>
    <w:rsid w:val="00693E4A"/>
    <w:rsid w:val="006940DB"/>
    <w:rsid w:val="006957F0"/>
    <w:rsid w:val="006959D4"/>
    <w:rsid w:val="00695BFD"/>
    <w:rsid w:val="00695FC2"/>
    <w:rsid w:val="006965C9"/>
    <w:rsid w:val="00696608"/>
    <w:rsid w:val="00696949"/>
    <w:rsid w:val="00697044"/>
    <w:rsid w:val="00697052"/>
    <w:rsid w:val="006970B1"/>
    <w:rsid w:val="00697A1B"/>
    <w:rsid w:val="00697B6D"/>
    <w:rsid w:val="00697C10"/>
    <w:rsid w:val="006A0AD9"/>
    <w:rsid w:val="006A0F0B"/>
    <w:rsid w:val="006A1371"/>
    <w:rsid w:val="006A13CC"/>
    <w:rsid w:val="006A2849"/>
    <w:rsid w:val="006A2A90"/>
    <w:rsid w:val="006A33AD"/>
    <w:rsid w:val="006A3D31"/>
    <w:rsid w:val="006A4664"/>
    <w:rsid w:val="006A46FB"/>
    <w:rsid w:val="006A49FE"/>
    <w:rsid w:val="006A4F44"/>
    <w:rsid w:val="006A5930"/>
    <w:rsid w:val="006A59E5"/>
    <w:rsid w:val="006A5AF1"/>
    <w:rsid w:val="006A5B12"/>
    <w:rsid w:val="006A5E28"/>
    <w:rsid w:val="006A64D6"/>
    <w:rsid w:val="006A65B7"/>
    <w:rsid w:val="006A670D"/>
    <w:rsid w:val="006A697B"/>
    <w:rsid w:val="006A69C1"/>
    <w:rsid w:val="006A6AE3"/>
    <w:rsid w:val="006A6B67"/>
    <w:rsid w:val="006A6B69"/>
    <w:rsid w:val="006A6CE9"/>
    <w:rsid w:val="006A71CC"/>
    <w:rsid w:val="006A77AE"/>
    <w:rsid w:val="006A7AFF"/>
    <w:rsid w:val="006B1562"/>
    <w:rsid w:val="006B15BE"/>
    <w:rsid w:val="006B1695"/>
    <w:rsid w:val="006B1816"/>
    <w:rsid w:val="006B183E"/>
    <w:rsid w:val="006B1D9C"/>
    <w:rsid w:val="006B2035"/>
    <w:rsid w:val="006B2099"/>
    <w:rsid w:val="006B2138"/>
    <w:rsid w:val="006B21E2"/>
    <w:rsid w:val="006B233F"/>
    <w:rsid w:val="006B247C"/>
    <w:rsid w:val="006B298D"/>
    <w:rsid w:val="006B2C46"/>
    <w:rsid w:val="006B2DC7"/>
    <w:rsid w:val="006B3142"/>
    <w:rsid w:val="006B34B8"/>
    <w:rsid w:val="006B3996"/>
    <w:rsid w:val="006B39F7"/>
    <w:rsid w:val="006B3D54"/>
    <w:rsid w:val="006B3F75"/>
    <w:rsid w:val="006B40A7"/>
    <w:rsid w:val="006B4134"/>
    <w:rsid w:val="006B447B"/>
    <w:rsid w:val="006B495F"/>
    <w:rsid w:val="006B50CF"/>
    <w:rsid w:val="006B569E"/>
    <w:rsid w:val="006B59A2"/>
    <w:rsid w:val="006B5F2D"/>
    <w:rsid w:val="006B5F94"/>
    <w:rsid w:val="006B6721"/>
    <w:rsid w:val="006B69A5"/>
    <w:rsid w:val="006B6ABA"/>
    <w:rsid w:val="006C03B8"/>
    <w:rsid w:val="006C054C"/>
    <w:rsid w:val="006C0902"/>
    <w:rsid w:val="006C115C"/>
    <w:rsid w:val="006C12B4"/>
    <w:rsid w:val="006C1A23"/>
    <w:rsid w:val="006C1B56"/>
    <w:rsid w:val="006C1E95"/>
    <w:rsid w:val="006C2094"/>
    <w:rsid w:val="006C263A"/>
    <w:rsid w:val="006C335F"/>
    <w:rsid w:val="006C3E31"/>
    <w:rsid w:val="006C42B1"/>
    <w:rsid w:val="006C4373"/>
    <w:rsid w:val="006C48C4"/>
    <w:rsid w:val="006C4E66"/>
    <w:rsid w:val="006C54DC"/>
    <w:rsid w:val="006C582A"/>
    <w:rsid w:val="006C5EC9"/>
    <w:rsid w:val="006C6059"/>
    <w:rsid w:val="006C61ED"/>
    <w:rsid w:val="006C6284"/>
    <w:rsid w:val="006C6A30"/>
    <w:rsid w:val="006C74FC"/>
    <w:rsid w:val="006C7522"/>
    <w:rsid w:val="006C75E3"/>
    <w:rsid w:val="006C76D4"/>
    <w:rsid w:val="006D0663"/>
    <w:rsid w:val="006D100C"/>
    <w:rsid w:val="006D134D"/>
    <w:rsid w:val="006D1A11"/>
    <w:rsid w:val="006D2341"/>
    <w:rsid w:val="006D2997"/>
    <w:rsid w:val="006D3B6A"/>
    <w:rsid w:val="006D3C61"/>
    <w:rsid w:val="006D4A66"/>
    <w:rsid w:val="006D4C21"/>
    <w:rsid w:val="006D501E"/>
    <w:rsid w:val="006D5479"/>
    <w:rsid w:val="006D5EFD"/>
    <w:rsid w:val="006D61EC"/>
    <w:rsid w:val="006D6E78"/>
    <w:rsid w:val="006D6F08"/>
    <w:rsid w:val="006D76AF"/>
    <w:rsid w:val="006E062B"/>
    <w:rsid w:val="006E062C"/>
    <w:rsid w:val="006E0672"/>
    <w:rsid w:val="006E0A92"/>
    <w:rsid w:val="006E0AA6"/>
    <w:rsid w:val="006E10CE"/>
    <w:rsid w:val="006E199A"/>
    <w:rsid w:val="006E19DB"/>
    <w:rsid w:val="006E1C82"/>
    <w:rsid w:val="006E2221"/>
    <w:rsid w:val="006E28B7"/>
    <w:rsid w:val="006E2A5E"/>
    <w:rsid w:val="006E2A82"/>
    <w:rsid w:val="006E2A9B"/>
    <w:rsid w:val="006E32E6"/>
    <w:rsid w:val="006E3310"/>
    <w:rsid w:val="006E3F13"/>
    <w:rsid w:val="006E4809"/>
    <w:rsid w:val="006E4E39"/>
    <w:rsid w:val="006E5113"/>
    <w:rsid w:val="006E53BB"/>
    <w:rsid w:val="006E565E"/>
    <w:rsid w:val="006E57B1"/>
    <w:rsid w:val="006E58C7"/>
    <w:rsid w:val="006E594A"/>
    <w:rsid w:val="006E5A78"/>
    <w:rsid w:val="006E5FE0"/>
    <w:rsid w:val="006E6227"/>
    <w:rsid w:val="006E622A"/>
    <w:rsid w:val="006E673D"/>
    <w:rsid w:val="006E78EA"/>
    <w:rsid w:val="006E790F"/>
    <w:rsid w:val="006E7D01"/>
    <w:rsid w:val="006E7D3B"/>
    <w:rsid w:val="006F048F"/>
    <w:rsid w:val="006F075E"/>
    <w:rsid w:val="006F0B17"/>
    <w:rsid w:val="006F0C66"/>
    <w:rsid w:val="006F1299"/>
    <w:rsid w:val="006F175F"/>
    <w:rsid w:val="006F1B70"/>
    <w:rsid w:val="006F1C2D"/>
    <w:rsid w:val="006F1E33"/>
    <w:rsid w:val="006F20B8"/>
    <w:rsid w:val="006F2BE9"/>
    <w:rsid w:val="006F2D81"/>
    <w:rsid w:val="006F338E"/>
    <w:rsid w:val="006F341D"/>
    <w:rsid w:val="006F350A"/>
    <w:rsid w:val="006F3B60"/>
    <w:rsid w:val="006F3BC7"/>
    <w:rsid w:val="006F3CDE"/>
    <w:rsid w:val="006F3FAD"/>
    <w:rsid w:val="006F40BF"/>
    <w:rsid w:val="006F4A0E"/>
    <w:rsid w:val="006F4EE9"/>
    <w:rsid w:val="006F509C"/>
    <w:rsid w:val="006F52AE"/>
    <w:rsid w:val="006F53E1"/>
    <w:rsid w:val="006F5720"/>
    <w:rsid w:val="006F58D4"/>
    <w:rsid w:val="006F5D1F"/>
    <w:rsid w:val="006F6582"/>
    <w:rsid w:val="006F6DEC"/>
    <w:rsid w:val="006F727F"/>
    <w:rsid w:val="006F72D4"/>
    <w:rsid w:val="006F7A2E"/>
    <w:rsid w:val="006F7DEF"/>
    <w:rsid w:val="006F7E6C"/>
    <w:rsid w:val="00700501"/>
    <w:rsid w:val="00700B96"/>
    <w:rsid w:val="00701235"/>
    <w:rsid w:val="007013F9"/>
    <w:rsid w:val="007017A3"/>
    <w:rsid w:val="0070191F"/>
    <w:rsid w:val="00701A54"/>
    <w:rsid w:val="00701EBE"/>
    <w:rsid w:val="00702477"/>
    <w:rsid w:val="007028B3"/>
    <w:rsid w:val="00703286"/>
    <w:rsid w:val="0070346E"/>
    <w:rsid w:val="00703D05"/>
    <w:rsid w:val="00703D0A"/>
    <w:rsid w:val="00704167"/>
    <w:rsid w:val="00704EDB"/>
    <w:rsid w:val="007055A6"/>
    <w:rsid w:val="007055F5"/>
    <w:rsid w:val="00705693"/>
    <w:rsid w:val="00706101"/>
    <w:rsid w:val="00706EF1"/>
    <w:rsid w:val="00707072"/>
    <w:rsid w:val="00707078"/>
    <w:rsid w:val="0070728E"/>
    <w:rsid w:val="007073E3"/>
    <w:rsid w:val="00707B72"/>
    <w:rsid w:val="00707D49"/>
    <w:rsid w:val="00707D61"/>
    <w:rsid w:val="007105F3"/>
    <w:rsid w:val="0071089F"/>
    <w:rsid w:val="00710935"/>
    <w:rsid w:val="00710FFE"/>
    <w:rsid w:val="0071107A"/>
    <w:rsid w:val="0071111B"/>
    <w:rsid w:val="00711362"/>
    <w:rsid w:val="0071176F"/>
    <w:rsid w:val="00711C5E"/>
    <w:rsid w:val="007121D6"/>
    <w:rsid w:val="00712287"/>
    <w:rsid w:val="0071264F"/>
    <w:rsid w:val="00712772"/>
    <w:rsid w:val="00712E34"/>
    <w:rsid w:val="00713712"/>
    <w:rsid w:val="0071377A"/>
    <w:rsid w:val="00713F89"/>
    <w:rsid w:val="00713FAD"/>
    <w:rsid w:val="007148D3"/>
    <w:rsid w:val="00714A0A"/>
    <w:rsid w:val="00714A5A"/>
    <w:rsid w:val="00714BFE"/>
    <w:rsid w:val="007155AA"/>
    <w:rsid w:val="0071572D"/>
    <w:rsid w:val="007159A3"/>
    <w:rsid w:val="00715B9A"/>
    <w:rsid w:val="00715D8D"/>
    <w:rsid w:val="0071608F"/>
    <w:rsid w:val="00716176"/>
    <w:rsid w:val="007166DB"/>
    <w:rsid w:val="00716990"/>
    <w:rsid w:val="00717112"/>
    <w:rsid w:val="0071771A"/>
    <w:rsid w:val="0071790E"/>
    <w:rsid w:val="00717A54"/>
    <w:rsid w:val="007202A5"/>
    <w:rsid w:val="007206CC"/>
    <w:rsid w:val="00721189"/>
    <w:rsid w:val="0072159D"/>
    <w:rsid w:val="00721963"/>
    <w:rsid w:val="00721B32"/>
    <w:rsid w:val="00721D05"/>
    <w:rsid w:val="00721FCE"/>
    <w:rsid w:val="0072202D"/>
    <w:rsid w:val="007221E5"/>
    <w:rsid w:val="00722394"/>
    <w:rsid w:val="007223AB"/>
    <w:rsid w:val="007224CC"/>
    <w:rsid w:val="0072255A"/>
    <w:rsid w:val="0072284D"/>
    <w:rsid w:val="00722904"/>
    <w:rsid w:val="007232A6"/>
    <w:rsid w:val="007241A1"/>
    <w:rsid w:val="00724838"/>
    <w:rsid w:val="00724E37"/>
    <w:rsid w:val="00724E39"/>
    <w:rsid w:val="007254F8"/>
    <w:rsid w:val="0072564E"/>
    <w:rsid w:val="007257D0"/>
    <w:rsid w:val="00725BB7"/>
    <w:rsid w:val="00725EA0"/>
    <w:rsid w:val="0072626F"/>
    <w:rsid w:val="00726EA6"/>
    <w:rsid w:val="0072718A"/>
    <w:rsid w:val="00727208"/>
    <w:rsid w:val="007275D0"/>
    <w:rsid w:val="007275D1"/>
    <w:rsid w:val="00727680"/>
    <w:rsid w:val="00730223"/>
    <w:rsid w:val="00730419"/>
    <w:rsid w:val="00730D10"/>
    <w:rsid w:val="00731096"/>
    <w:rsid w:val="00731306"/>
    <w:rsid w:val="00731382"/>
    <w:rsid w:val="007317F7"/>
    <w:rsid w:val="00732028"/>
    <w:rsid w:val="00732145"/>
    <w:rsid w:val="00732571"/>
    <w:rsid w:val="007327EE"/>
    <w:rsid w:val="00732DD5"/>
    <w:rsid w:val="00732F81"/>
    <w:rsid w:val="007330AC"/>
    <w:rsid w:val="007348B1"/>
    <w:rsid w:val="0073522E"/>
    <w:rsid w:val="00735957"/>
    <w:rsid w:val="00735F07"/>
    <w:rsid w:val="00736168"/>
    <w:rsid w:val="007362A6"/>
    <w:rsid w:val="007369F7"/>
    <w:rsid w:val="00736D7D"/>
    <w:rsid w:val="007371E4"/>
    <w:rsid w:val="007377FF"/>
    <w:rsid w:val="00737F32"/>
    <w:rsid w:val="0074045E"/>
    <w:rsid w:val="007406E3"/>
    <w:rsid w:val="007406E4"/>
    <w:rsid w:val="00740B5B"/>
    <w:rsid w:val="00740E58"/>
    <w:rsid w:val="00741442"/>
    <w:rsid w:val="00741DC2"/>
    <w:rsid w:val="00742166"/>
    <w:rsid w:val="007422DA"/>
    <w:rsid w:val="007429DB"/>
    <w:rsid w:val="00742E6B"/>
    <w:rsid w:val="00742EB5"/>
    <w:rsid w:val="007431EC"/>
    <w:rsid w:val="00743248"/>
    <w:rsid w:val="00743725"/>
    <w:rsid w:val="007438A6"/>
    <w:rsid w:val="00743AAA"/>
    <w:rsid w:val="007441E5"/>
    <w:rsid w:val="007445A0"/>
    <w:rsid w:val="00744903"/>
    <w:rsid w:val="00744A7D"/>
    <w:rsid w:val="007450C9"/>
    <w:rsid w:val="0074524B"/>
    <w:rsid w:val="00745560"/>
    <w:rsid w:val="007455CE"/>
    <w:rsid w:val="00745BAA"/>
    <w:rsid w:val="00746285"/>
    <w:rsid w:val="00746AA1"/>
    <w:rsid w:val="007475C4"/>
    <w:rsid w:val="00747806"/>
    <w:rsid w:val="00747D8B"/>
    <w:rsid w:val="00750068"/>
    <w:rsid w:val="0075009D"/>
    <w:rsid w:val="007500AE"/>
    <w:rsid w:val="00750305"/>
    <w:rsid w:val="007503FE"/>
    <w:rsid w:val="00750C66"/>
    <w:rsid w:val="00750DC8"/>
    <w:rsid w:val="00751228"/>
    <w:rsid w:val="0075138E"/>
    <w:rsid w:val="00751A72"/>
    <w:rsid w:val="00752065"/>
    <w:rsid w:val="00752147"/>
    <w:rsid w:val="0075242D"/>
    <w:rsid w:val="00752B55"/>
    <w:rsid w:val="007530BA"/>
    <w:rsid w:val="0075413D"/>
    <w:rsid w:val="00754503"/>
    <w:rsid w:val="00754D71"/>
    <w:rsid w:val="00754F29"/>
    <w:rsid w:val="0075524A"/>
    <w:rsid w:val="00755283"/>
    <w:rsid w:val="0075565D"/>
    <w:rsid w:val="00755749"/>
    <w:rsid w:val="00755A38"/>
    <w:rsid w:val="00755D23"/>
    <w:rsid w:val="00755F65"/>
    <w:rsid w:val="0075612F"/>
    <w:rsid w:val="0075641D"/>
    <w:rsid w:val="00756BBE"/>
    <w:rsid w:val="007571E1"/>
    <w:rsid w:val="007604B2"/>
    <w:rsid w:val="0076064B"/>
    <w:rsid w:val="007608AB"/>
    <w:rsid w:val="007612D9"/>
    <w:rsid w:val="00761313"/>
    <w:rsid w:val="007618FE"/>
    <w:rsid w:val="0076194D"/>
    <w:rsid w:val="00761DAE"/>
    <w:rsid w:val="007625C7"/>
    <w:rsid w:val="0076298B"/>
    <w:rsid w:val="00762CAF"/>
    <w:rsid w:val="00762DEC"/>
    <w:rsid w:val="00762F3C"/>
    <w:rsid w:val="00762FD7"/>
    <w:rsid w:val="007634AB"/>
    <w:rsid w:val="00763799"/>
    <w:rsid w:val="007638F6"/>
    <w:rsid w:val="00763B86"/>
    <w:rsid w:val="0076423F"/>
    <w:rsid w:val="007645DB"/>
    <w:rsid w:val="007649F4"/>
    <w:rsid w:val="00764CF7"/>
    <w:rsid w:val="00764F73"/>
    <w:rsid w:val="0076503D"/>
    <w:rsid w:val="00765246"/>
    <w:rsid w:val="00765281"/>
    <w:rsid w:val="0076574F"/>
    <w:rsid w:val="00766BAD"/>
    <w:rsid w:val="00766CE5"/>
    <w:rsid w:val="00766D43"/>
    <w:rsid w:val="00766DAE"/>
    <w:rsid w:val="00767688"/>
    <w:rsid w:val="00767D13"/>
    <w:rsid w:val="0077012C"/>
    <w:rsid w:val="00770EF0"/>
    <w:rsid w:val="007719EC"/>
    <w:rsid w:val="00771A06"/>
    <w:rsid w:val="00771E4A"/>
    <w:rsid w:val="00771EC8"/>
    <w:rsid w:val="00771FB1"/>
    <w:rsid w:val="0077240B"/>
    <w:rsid w:val="00772884"/>
    <w:rsid w:val="007729A2"/>
    <w:rsid w:val="00772DCC"/>
    <w:rsid w:val="00773522"/>
    <w:rsid w:val="007735CC"/>
    <w:rsid w:val="007736BB"/>
    <w:rsid w:val="0077398C"/>
    <w:rsid w:val="007739A6"/>
    <w:rsid w:val="00773B92"/>
    <w:rsid w:val="0077452A"/>
    <w:rsid w:val="00774F8B"/>
    <w:rsid w:val="0077555C"/>
    <w:rsid w:val="0077556B"/>
    <w:rsid w:val="007755F2"/>
    <w:rsid w:val="00775C7F"/>
    <w:rsid w:val="00775F7C"/>
    <w:rsid w:val="007760A9"/>
    <w:rsid w:val="007766D7"/>
    <w:rsid w:val="00776971"/>
    <w:rsid w:val="00776C0E"/>
    <w:rsid w:val="0077700A"/>
    <w:rsid w:val="007774E7"/>
    <w:rsid w:val="00777A18"/>
    <w:rsid w:val="00777AA8"/>
    <w:rsid w:val="00777BD5"/>
    <w:rsid w:val="00777D37"/>
    <w:rsid w:val="00777D7B"/>
    <w:rsid w:val="00777F06"/>
    <w:rsid w:val="00780A80"/>
    <w:rsid w:val="00780D8D"/>
    <w:rsid w:val="00780F52"/>
    <w:rsid w:val="00781264"/>
    <w:rsid w:val="0078134E"/>
    <w:rsid w:val="007816DE"/>
    <w:rsid w:val="0078177E"/>
    <w:rsid w:val="007819A6"/>
    <w:rsid w:val="007819DA"/>
    <w:rsid w:val="007819E3"/>
    <w:rsid w:val="007827A3"/>
    <w:rsid w:val="0078304C"/>
    <w:rsid w:val="007835CD"/>
    <w:rsid w:val="00783673"/>
    <w:rsid w:val="00783B6A"/>
    <w:rsid w:val="00784ADF"/>
    <w:rsid w:val="00784F44"/>
    <w:rsid w:val="0078511E"/>
    <w:rsid w:val="00785348"/>
    <w:rsid w:val="00785490"/>
    <w:rsid w:val="0078559C"/>
    <w:rsid w:val="00785A83"/>
    <w:rsid w:val="00785DFA"/>
    <w:rsid w:val="00786C35"/>
    <w:rsid w:val="00786D65"/>
    <w:rsid w:val="00786E06"/>
    <w:rsid w:val="007876E2"/>
    <w:rsid w:val="007878AE"/>
    <w:rsid w:val="0079053D"/>
    <w:rsid w:val="00791873"/>
    <w:rsid w:val="0079197E"/>
    <w:rsid w:val="00792090"/>
    <w:rsid w:val="00792110"/>
    <w:rsid w:val="007925EA"/>
    <w:rsid w:val="00793609"/>
    <w:rsid w:val="00793CD8"/>
    <w:rsid w:val="00794F68"/>
    <w:rsid w:val="0079512E"/>
    <w:rsid w:val="00795909"/>
    <w:rsid w:val="00795AF7"/>
    <w:rsid w:val="00795C92"/>
    <w:rsid w:val="00795EE5"/>
    <w:rsid w:val="00796231"/>
    <w:rsid w:val="00796A4F"/>
    <w:rsid w:val="007979C1"/>
    <w:rsid w:val="00797F46"/>
    <w:rsid w:val="007A04A1"/>
    <w:rsid w:val="007A08F2"/>
    <w:rsid w:val="007A0B0A"/>
    <w:rsid w:val="007A0BD2"/>
    <w:rsid w:val="007A11AF"/>
    <w:rsid w:val="007A1CB3"/>
    <w:rsid w:val="007A1D4B"/>
    <w:rsid w:val="007A306F"/>
    <w:rsid w:val="007A3A81"/>
    <w:rsid w:val="007A43A6"/>
    <w:rsid w:val="007A44B6"/>
    <w:rsid w:val="007A4DBF"/>
    <w:rsid w:val="007A4E61"/>
    <w:rsid w:val="007A4FC4"/>
    <w:rsid w:val="007A54F1"/>
    <w:rsid w:val="007A5567"/>
    <w:rsid w:val="007A58A6"/>
    <w:rsid w:val="007A6079"/>
    <w:rsid w:val="007A609C"/>
    <w:rsid w:val="007A625E"/>
    <w:rsid w:val="007A67B2"/>
    <w:rsid w:val="007A680E"/>
    <w:rsid w:val="007A71C4"/>
    <w:rsid w:val="007A7594"/>
    <w:rsid w:val="007A77E8"/>
    <w:rsid w:val="007B03CF"/>
    <w:rsid w:val="007B05CA"/>
    <w:rsid w:val="007B0663"/>
    <w:rsid w:val="007B0771"/>
    <w:rsid w:val="007B1082"/>
    <w:rsid w:val="007B133F"/>
    <w:rsid w:val="007B18B7"/>
    <w:rsid w:val="007B1AAE"/>
    <w:rsid w:val="007B224E"/>
    <w:rsid w:val="007B28F0"/>
    <w:rsid w:val="007B3731"/>
    <w:rsid w:val="007B3D2D"/>
    <w:rsid w:val="007B3FD8"/>
    <w:rsid w:val="007B40C5"/>
    <w:rsid w:val="007B4448"/>
    <w:rsid w:val="007B4CBE"/>
    <w:rsid w:val="007B4DFD"/>
    <w:rsid w:val="007B4F5D"/>
    <w:rsid w:val="007B50AE"/>
    <w:rsid w:val="007B51DF"/>
    <w:rsid w:val="007B52B8"/>
    <w:rsid w:val="007B5694"/>
    <w:rsid w:val="007B63E8"/>
    <w:rsid w:val="007B6DEA"/>
    <w:rsid w:val="007B6F80"/>
    <w:rsid w:val="007B7E4C"/>
    <w:rsid w:val="007B7F0D"/>
    <w:rsid w:val="007C00B0"/>
    <w:rsid w:val="007C05DD"/>
    <w:rsid w:val="007C0617"/>
    <w:rsid w:val="007C0688"/>
    <w:rsid w:val="007C0DAB"/>
    <w:rsid w:val="007C0E15"/>
    <w:rsid w:val="007C1075"/>
    <w:rsid w:val="007C12E0"/>
    <w:rsid w:val="007C1458"/>
    <w:rsid w:val="007C2913"/>
    <w:rsid w:val="007C2A97"/>
    <w:rsid w:val="007C2CE0"/>
    <w:rsid w:val="007C371E"/>
    <w:rsid w:val="007C3D18"/>
    <w:rsid w:val="007C3FFD"/>
    <w:rsid w:val="007C47C4"/>
    <w:rsid w:val="007C4864"/>
    <w:rsid w:val="007C5A2A"/>
    <w:rsid w:val="007C5F4C"/>
    <w:rsid w:val="007C60BF"/>
    <w:rsid w:val="007C6743"/>
    <w:rsid w:val="007C69CD"/>
    <w:rsid w:val="007C6A07"/>
    <w:rsid w:val="007C6A67"/>
    <w:rsid w:val="007C6CB7"/>
    <w:rsid w:val="007C7013"/>
    <w:rsid w:val="007C712C"/>
    <w:rsid w:val="007C7174"/>
    <w:rsid w:val="007C75A1"/>
    <w:rsid w:val="007C77A5"/>
    <w:rsid w:val="007C7DC2"/>
    <w:rsid w:val="007D0271"/>
    <w:rsid w:val="007D04E5"/>
    <w:rsid w:val="007D0637"/>
    <w:rsid w:val="007D06D4"/>
    <w:rsid w:val="007D08A8"/>
    <w:rsid w:val="007D0DCE"/>
    <w:rsid w:val="007D1D7A"/>
    <w:rsid w:val="007D1E53"/>
    <w:rsid w:val="007D28E8"/>
    <w:rsid w:val="007D30BA"/>
    <w:rsid w:val="007D3525"/>
    <w:rsid w:val="007D3C6C"/>
    <w:rsid w:val="007D4009"/>
    <w:rsid w:val="007D4584"/>
    <w:rsid w:val="007D48D7"/>
    <w:rsid w:val="007D520C"/>
    <w:rsid w:val="007D5353"/>
    <w:rsid w:val="007D5901"/>
    <w:rsid w:val="007D6022"/>
    <w:rsid w:val="007D6C17"/>
    <w:rsid w:val="007D7382"/>
    <w:rsid w:val="007D7526"/>
    <w:rsid w:val="007D7BDA"/>
    <w:rsid w:val="007E0751"/>
    <w:rsid w:val="007E0845"/>
    <w:rsid w:val="007E15B1"/>
    <w:rsid w:val="007E15E2"/>
    <w:rsid w:val="007E1750"/>
    <w:rsid w:val="007E1DE5"/>
    <w:rsid w:val="007E2074"/>
    <w:rsid w:val="007E261C"/>
    <w:rsid w:val="007E390B"/>
    <w:rsid w:val="007E4062"/>
    <w:rsid w:val="007E40D4"/>
    <w:rsid w:val="007E4140"/>
    <w:rsid w:val="007E43FD"/>
    <w:rsid w:val="007E4610"/>
    <w:rsid w:val="007E4715"/>
    <w:rsid w:val="007E4998"/>
    <w:rsid w:val="007E4FEB"/>
    <w:rsid w:val="007E505B"/>
    <w:rsid w:val="007E55B6"/>
    <w:rsid w:val="007E58E7"/>
    <w:rsid w:val="007E5DAE"/>
    <w:rsid w:val="007E5E15"/>
    <w:rsid w:val="007E60F8"/>
    <w:rsid w:val="007E62A3"/>
    <w:rsid w:val="007E6751"/>
    <w:rsid w:val="007E7091"/>
    <w:rsid w:val="007E78F9"/>
    <w:rsid w:val="007E7FB4"/>
    <w:rsid w:val="007F08CB"/>
    <w:rsid w:val="007F1116"/>
    <w:rsid w:val="007F2AFA"/>
    <w:rsid w:val="007F304A"/>
    <w:rsid w:val="007F332D"/>
    <w:rsid w:val="007F34CB"/>
    <w:rsid w:val="007F3B28"/>
    <w:rsid w:val="007F3D54"/>
    <w:rsid w:val="007F4876"/>
    <w:rsid w:val="007F58AA"/>
    <w:rsid w:val="007F5A75"/>
    <w:rsid w:val="007F6487"/>
    <w:rsid w:val="007F6EAA"/>
    <w:rsid w:val="007F7526"/>
    <w:rsid w:val="007F75E5"/>
    <w:rsid w:val="007F7E01"/>
    <w:rsid w:val="007F7F63"/>
    <w:rsid w:val="00800AF1"/>
    <w:rsid w:val="0080158D"/>
    <w:rsid w:val="00801842"/>
    <w:rsid w:val="00801E69"/>
    <w:rsid w:val="0080206C"/>
    <w:rsid w:val="008020E2"/>
    <w:rsid w:val="008022EB"/>
    <w:rsid w:val="008023EA"/>
    <w:rsid w:val="00802C9D"/>
    <w:rsid w:val="00802E18"/>
    <w:rsid w:val="00803028"/>
    <w:rsid w:val="008034B0"/>
    <w:rsid w:val="00803FAE"/>
    <w:rsid w:val="0080412B"/>
    <w:rsid w:val="008044FA"/>
    <w:rsid w:val="00804667"/>
    <w:rsid w:val="008047F8"/>
    <w:rsid w:val="0080486E"/>
    <w:rsid w:val="00804BC2"/>
    <w:rsid w:val="00804C70"/>
    <w:rsid w:val="00804D93"/>
    <w:rsid w:val="00804F0D"/>
    <w:rsid w:val="00804FC7"/>
    <w:rsid w:val="0080517E"/>
    <w:rsid w:val="00805663"/>
    <w:rsid w:val="00805C9D"/>
    <w:rsid w:val="0080605F"/>
    <w:rsid w:val="0080645F"/>
    <w:rsid w:val="00806B2B"/>
    <w:rsid w:val="00807786"/>
    <w:rsid w:val="00807BED"/>
    <w:rsid w:val="00807FE0"/>
    <w:rsid w:val="0081036D"/>
    <w:rsid w:val="00810434"/>
    <w:rsid w:val="00810588"/>
    <w:rsid w:val="00810B35"/>
    <w:rsid w:val="00811FCB"/>
    <w:rsid w:val="0081294C"/>
    <w:rsid w:val="00812DE5"/>
    <w:rsid w:val="00812F07"/>
    <w:rsid w:val="008137D6"/>
    <w:rsid w:val="00813B9E"/>
    <w:rsid w:val="00814207"/>
    <w:rsid w:val="008142DB"/>
    <w:rsid w:val="00814703"/>
    <w:rsid w:val="00814F8F"/>
    <w:rsid w:val="00815211"/>
    <w:rsid w:val="008158D6"/>
    <w:rsid w:val="00815F22"/>
    <w:rsid w:val="00816D88"/>
    <w:rsid w:val="00817196"/>
    <w:rsid w:val="00817300"/>
    <w:rsid w:val="0081739F"/>
    <w:rsid w:val="008175EC"/>
    <w:rsid w:val="008177E8"/>
    <w:rsid w:val="0082050B"/>
    <w:rsid w:val="00820534"/>
    <w:rsid w:val="00820553"/>
    <w:rsid w:val="00820EC3"/>
    <w:rsid w:val="00821106"/>
    <w:rsid w:val="0082137A"/>
    <w:rsid w:val="00821590"/>
    <w:rsid w:val="00822306"/>
    <w:rsid w:val="008228CC"/>
    <w:rsid w:val="00822924"/>
    <w:rsid w:val="008235DB"/>
    <w:rsid w:val="00823844"/>
    <w:rsid w:val="00823EAA"/>
    <w:rsid w:val="008246A7"/>
    <w:rsid w:val="008246F0"/>
    <w:rsid w:val="008249F3"/>
    <w:rsid w:val="00824AB4"/>
    <w:rsid w:val="00825241"/>
    <w:rsid w:val="00825951"/>
    <w:rsid w:val="00825A11"/>
    <w:rsid w:val="00825C42"/>
    <w:rsid w:val="00825D25"/>
    <w:rsid w:val="00825DA3"/>
    <w:rsid w:val="00826BD0"/>
    <w:rsid w:val="00827556"/>
    <w:rsid w:val="00827D6F"/>
    <w:rsid w:val="008301E4"/>
    <w:rsid w:val="00830242"/>
    <w:rsid w:val="00830310"/>
    <w:rsid w:val="0083076E"/>
    <w:rsid w:val="0083118D"/>
    <w:rsid w:val="00831590"/>
    <w:rsid w:val="00831A4C"/>
    <w:rsid w:val="00831A77"/>
    <w:rsid w:val="00831BBC"/>
    <w:rsid w:val="00831DAC"/>
    <w:rsid w:val="00832398"/>
    <w:rsid w:val="00832886"/>
    <w:rsid w:val="008335EC"/>
    <w:rsid w:val="008342AD"/>
    <w:rsid w:val="0083546B"/>
    <w:rsid w:val="00835B24"/>
    <w:rsid w:val="008369E5"/>
    <w:rsid w:val="008376A3"/>
    <w:rsid w:val="008376AC"/>
    <w:rsid w:val="008377AF"/>
    <w:rsid w:val="00837BD3"/>
    <w:rsid w:val="008401D2"/>
    <w:rsid w:val="008413F3"/>
    <w:rsid w:val="008413FC"/>
    <w:rsid w:val="00841A40"/>
    <w:rsid w:val="00841D8F"/>
    <w:rsid w:val="008421AA"/>
    <w:rsid w:val="00842602"/>
    <w:rsid w:val="008429FD"/>
    <w:rsid w:val="00842AE6"/>
    <w:rsid w:val="00842CF9"/>
    <w:rsid w:val="00842DD8"/>
    <w:rsid w:val="00843912"/>
    <w:rsid w:val="00843E4C"/>
    <w:rsid w:val="008444E8"/>
    <w:rsid w:val="00844CA8"/>
    <w:rsid w:val="00844E80"/>
    <w:rsid w:val="00845E3E"/>
    <w:rsid w:val="00846946"/>
    <w:rsid w:val="00846FE7"/>
    <w:rsid w:val="0084721E"/>
    <w:rsid w:val="008472FE"/>
    <w:rsid w:val="008476C8"/>
    <w:rsid w:val="00847C9A"/>
    <w:rsid w:val="00850159"/>
    <w:rsid w:val="008501D9"/>
    <w:rsid w:val="008501FA"/>
    <w:rsid w:val="008511A2"/>
    <w:rsid w:val="00851ACB"/>
    <w:rsid w:val="00853218"/>
    <w:rsid w:val="008532EB"/>
    <w:rsid w:val="008536DF"/>
    <w:rsid w:val="008541D7"/>
    <w:rsid w:val="00854309"/>
    <w:rsid w:val="0085509A"/>
    <w:rsid w:val="00855A42"/>
    <w:rsid w:val="00856484"/>
    <w:rsid w:val="008567ED"/>
    <w:rsid w:val="00856911"/>
    <w:rsid w:val="00856A32"/>
    <w:rsid w:val="00856A96"/>
    <w:rsid w:val="00856F75"/>
    <w:rsid w:val="008575B9"/>
    <w:rsid w:val="00857C0E"/>
    <w:rsid w:val="00857C2B"/>
    <w:rsid w:val="00857CD2"/>
    <w:rsid w:val="00857CFC"/>
    <w:rsid w:val="00857EF5"/>
    <w:rsid w:val="008602F9"/>
    <w:rsid w:val="008604E5"/>
    <w:rsid w:val="00861B7B"/>
    <w:rsid w:val="00861B9E"/>
    <w:rsid w:val="00862D4B"/>
    <w:rsid w:val="00862DC3"/>
    <w:rsid w:val="00862FEB"/>
    <w:rsid w:val="0086351C"/>
    <w:rsid w:val="00863D02"/>
    <w:rsid w:val="00863EC2"/>
    <w:rsid w:val="00863FBE"/>
    <w:rsid w:val="008649E6"/>
    <w:rsid w:val="00864BA8"/>
    <w:rsid w:val="00864C55"/>
    <w:rsid w:val="0086540B"/>
    <w:rsid w:val="00865A97"/>
    <w:rsid w:val="00866ABC"/>
    <w:rsid w:val="00866B8D"/>
    <w:rsid w:val="00866EB1"/>
    <w:rsid w:val="008677FD"/>
    <w:rsid w:val="00867BCA"/>
    <w:rsid w:val="00867C13"/>
    <w:rsid w:val="00867E03"/>
    <w:rsid w:val="00867F14"/>
    <w:rsid w:val="00867F74"/>
    <w:rsid w:val="00867F8F"/>
    <w:rsid w:val="0087006E"/>
    <w:rsid w:val="008706D4"/>
    <w:rsid w:val="0087084F"/>
    <w:rsid w:val="00870F8A"/>
    <w:rsid w:val="0087155E"/>
    <w:rsid w:val="008719A4"/>
    <w:rsid w:val="00871D23"/>
    <w:rsid w:val="00872A77"/>
    <w:rsid w:val="00872B78"/>
    <w:rsid w:val="00873A18"/>
    <w:rsid w:val="00873B2E"/>
    <w:rsid w:val="00874085"/>
    <w:rsid w:val="00874312"/>
    <w:rsid w:val="0087437C"/>
    <w:rsid w:val="00874641"/>
    <w:rsid w:val="00874750"/>
    <w:rsid w:val="008747D0"/>
    <w:rsid w:val="00874C33"/>
    <w:rsid w:val="00874D70"/>
    <w:rsid w:val="00874E04"/>
    <w:rsid w:val="008754E8"/>
    <w:rsid w:val="008758D2"/>
    <w:rsid w:val="00875C23"/>
    <w:rsid w:val="00875CD7"/>
    <w:rsid w:val="00875F10"/>
    <w:rsid w:val="0087625A"/>
    <w:rsid w:val="0087641D"/>
    <w:rsid w:val="008765C0"/>
    <w:rsid w:val="00876B4D"/>
    <w:rsid w:val="00877750"/>
    <w:rsid w:val="008777AB"/>
    <w:rsid w:val="008778DE"/>
    <w:rsid w:val="00877F18"/>
    <w:rsid w:val="008800D7"/>
    <w:rsid w:val="0088010F"/>
    <w:rsid w:val="0088065E"/>
    <w:rsid w:val="008807EC"/>
    <w:rsid w:val="00880BEE"/>
    <w:rsid w:val="00881238"/>
    <w:rsid w:val="0088173A"/>
    <w:rsid w:val="00881A64"/>
    <w:rsid w:val="00882402"/>
    <w:rsid w:val="00882526"/>
    <w:rsid w:val="00882A5A"/>
    <w:rsid w:val="0088327D"/>
    <w:rsid w:val="008837A1"/>
    <w:rsid w:val="008844DC"/>
    <w:rsid w:val="00884777"/>
    <w:rsid w:val="00884844"/>
    <w:rsid w:val="0088510F"/>
    <w:rsid w:val="0088538B"/>
    <w:rsid w:val="00886749"/>
    <w:rsid w:val="00886807"/>
    <w:rsid w:val="0088721C"/>
    <w:rsid w:val="008873AD"/>
    <w:rsid w:val="008875F5"/>
    <w:rsid w:val="00887701"/>
    <w:rsid w:val="00887720"/>
    <w:rsid w:val="00887B30"/>
    <w:rsid w:val="00887C37"/>
    <w:rsid w:val="00887CBE"/>
    <w:rsid w:val="00887DBA"/>
    <w:rsid w:val="0089028A"/>
    <w:rsid w:val="008906D7"/>
    <w:rsid w:val="00890820"/>
    <w:rsid w:val="00890BBD"/>
    <w:rsid w:val="00890EF2"/>
    <w:rsid w:val="0089111C"/>
    <w:rsid w:val="00891A35"/>
    <w:rsid w:val="0089257B"/>
    <w:rsid w:val="00892659"/>
    <w:rsid w:val="00892A7B"/>
    <w:rsid w:val="008936B9"/>
    <w:rsid w:val="008941E3"/>
    <w:rsid w:val="00894A1D"/>
    <w:rsid w:val="00894A88"/>
    <w:rsid w:val="00894B18"/>
    <w:rsid w:val="0089509F"/>
    <w:rsid w:val="00895386"/>
    <w:rsid w:val="00895884"/>
    <w:rsid w:val="008963A0"/>
    <w:rsid w:val="00896B15"/>
    <w:rsid w:val="00897016"/>
    <w:rsid w:val="00897A3D"/>
    <w:rsid w:val="00897A8A"/>
    <w:rsid w:val="00897E72"/>
    <w:rsid w:val="008A0588"/>
    <w:rsid w:val="008A0B6C"/>
    <w:rsid w:val="008A0FF6"/>
    <w:rsid w:val="008A1D6E"/>
    <w:rsid w:val="008A21FF"/>
    <w:rsid w:val="008A2879"/>
    <w:rsid w:val="008A2BE4"/>
    <w:rsid w:val="008A2CE2"/>
    <w:rsid w:val="008A2DB9"/>
    <w:rsid w:val="008A2F35"/>
    <w:rsid w:val="008A30AC"/>
    <w:rsid w:val="008A3384"/>
    <w:rsid w:val="008A390A"/>
    <w:rsid w:val="008A3AE3"/>
    <w:rsid w:val="008A41BF"/>
    <w:rsid w:val="008A4466"/>
    <w:rsid w:val="008A44B8"/>
    <w:rsid w:val="008A4F0B"/>
    <w:rsid w:val="008A51A8"/>
    <w:rsid w:val="008A54C7"/>
    <w:rsid w:val="008A59EC"/>
    <w:rsid w:val="008A5C50"/>
    <w:rsid w:val="008A5C7E"/>
    <w:rsid w:val="008A61AC"/>
    <w:rsid w:val="008A6408"/>
    <w:rsid w:val="008A689B"/>
    <w:rsid w:val="008A77D8"/>
    <w:rsid w:val="008B03EE"/>
    <w:rsid w:val="008B0483"/>
    <w:rsid w:val="008B0513"/>
    <w:rsid w:val="008B07DA"/>
    <w:rsid w:val="008B08B5"/>
    <w:rsid w:val="008B0C92"/>
    <w:rsid w:val="008B0CE9"/>
    <w:rsid w:val="008B0D35"/>
    <w:rsid w:val="008B10AB"/>
    <w:rsid w:val="008B120C"/>
    <w:rsid w:val="008B12EA"/>
    <w:rsid w:val="008B22A3"/>
    <w:rsid w:val="008B2346"/>
    <w:rsid w:val="008B2483"/>
    <w:rsid w:val="008B2540"/>
    <w:rsid w:val="008B2840"/>
    <w:rsid w:val="008B2D6B"/>
    <w:rsid w:val="008B2E1E"/>
    <w:rsid w:val="008B3186"/>
    <w:rsid w:val="008B3961"/>
    <w:rsid w:val="008B3CD6"/>
    <w:rsid w:val="008B3DA5"/>
    <w:rsid w:val="008B3E61"/>
    <w:rsid w:val="008B3E7F"/>
    <w:rsid w:val="008B475C"/>
    <w:rsid w:val="008B4F28"/>
    <w:rsid w:val="008B50CC"/>
    <w:rsid w:val="008B518C"/>
    <w:rsid w:val="008B51A0"/>
    <w:rsid w:val="008B551E"/>
    <w:rsid w:val="008B592A"/>
    <w:rsid w:val="008B5FB4"/>
    <w:rsid w:val="008B5FE0"/>
    <w:rsid w:val="008B608D"/>
    <w:rsid w:val="008B64A9"/>
    <w:rsid w:val="008B64F8"/>
    <w:rsid w:val="008B669C"/>
    <w:rsid w:val="008B6AEC"/>
    <w:rsid w:val="008B6CF5"/>
    <w:rsid w:val="008B7B5C"/>
    <w:rsid w:val="008C01A3"/>
    <w:rsid w:val="008C01D6"/>
    <w:rsid w:val="008C0BCA"/>
    <w:rsid w:val="008C0C00"/>
    <w:rsid w:val="008C0C99"/>
    <w:rsid w:val="008C1FA0"/>
    <w:rsid w:val="008C2017"/>
    <w:rsid w:val="008C20AD"/>
    <w:rsid w:val="008C24EA"/>
    <w:rsid w:val="008C28ED"/>
    <w:rsid w:val="008C3B94"/>
    <w:rsid w:val="008C3D72"/>
    <w:rsid w:val="008C4091"/>
    <w:rsid w:val="008C4958"/>
    <w:rsid w:val="008C4BAA"/>
    <w:rsid w:val="008C50F2"/>
    <w:rsid w:val="008C5111"/>
    <w:rsid w:val="008C5929"/>
    <w:rsid w:val="008C5C43"/>
    <w:rsid w:val="008C5D2C"/>
    <w:rsid w:val="008C6525"/>
    <w:rsid w:val="008C6AE8"/>
    <w:rsid w:val="008C7573"/>
    <w:rsid w:val="008C7A1B"/>
    <w:rsid w:val="008C7D09"/>
    <w:rsid w:val="008C7EAE"/>
    <w:rsid w:val="008D00A5"/>
    <w:rsid w:val="008D0379"/>
    <w:rsid w:val="008D0AEA"/>
    <w:rsid w:val="008D188F"/>
    <w:rsid w:val="008D1D44"/>
    <w:rsid w:val="008D222B"/>
    <w:rsid w:val="008D2605"/>
    <w:rsid w:val="008D319D"/>
    <w:rsid w:val="008D3202"/>
    <w:rsid w:val="008D34F1"/>
    <w:rsid w:val="008D3794"/>
    <w:rsid w:val="008D37D7"/>
    <w:rsid w:val="008D39D8"/>
    <w:rsid w:val="008D3DC2"/>
    <w:rsid w:val="008D3F64"/>
    <w:rsid w:val="008D4514"/>
    <w:rsid w:val="008D4F23"/>
    <w:rsid w:val="008D4F47"/>
    <w:rsid w:val="008D5DF6"/>
    <w:rsid w:val="008D626B"/>
    <w:rsid w:val="008D63BB"/>
    <w:rsid w:val="008D6D1A"/>
    <w:rsid w:val="008D6EAC"/>
    <w:rsid w:val="008D727B"/>
    <w:rsid w:val="008D7446"/>
    <w:rsid w:val="008D7D37"/>
    <w:rsid w:val="008D7DC9"/>
    <w:rsid w:val="008E0593"/>
    <w:rsid w:val="008E065E"/>
    <w:rsid w:val="008E075C"/>
    <w:rsid w:val="008E0927"/>
    <w:rsid w:val="008E09C2"/>
    <w:rsid w:val="008E0B4A"/>
    <w:rsid w:val="008E0BB4"/>
    <w:rsid w:val="008E10BF"/>
    <w:rsid w:val="008E1544"/>
    <w:rsid w:val="008E16B4"/>
    <w:rsid w:val="008E1733"/>
    <w:rsid w:val="008E1909"/>
    <w:rsid w:val="008E3152"/>
    <w:rsid w:val="008E31A2"/>
    <w:rsid w:val="008E38A5"/>
    <w:rsid w:val="008E3D50"/>
    <w:rsid w:val="008E3F25"/>
    <w:rsid w:val="008E41B1"/>
    <w:rsid w:val="008E4F6C"/>
    <w:rsid w:val="008E4FD5"/>
    <w:rsid w:val="008E54FA"/>
    <w:rsid w:val="008E5AA7"/>
    <w:rsid w:val="008E5FF9"/>
    <w:rsid w:val="008E69F9"/>
    <w:rsid w:val="008E7697"/>
    <w:rsid w:val="008F0690"/>
    <w:rsid w:val="008F0DE3"/>
    <w:rsid w:val="008F1036"/>
    <w:rsid w:val="008F13C5"/>
    <w:rsid w:val="008F17BE"/>
    <w:rsid w:val="008F1B9E"/>
    <w:rsid w:val="008F1C4E"/>
    <w:rsid w:val="008F1CB9"/>
    <w:rsid w:val="008F1EAB"/>
    <w:rsid w:val="008F26AC"/>
    <w:rsid w:val="008F2912"/>
    <w:rsid w:val="008F2F64"/>
    <w:rsid w:val="008F300E"/>
    <w:rsid w:val="008F33DC"/>
    <w:rsid w:val="008F366B"/>
    <w:rsid w:val="008F36CC"/>
    <w:rsid w:val="008F3B5A"/>
    <w:rsid w:val="008F41DC"/>
    <w:rsid w:val="008F423F"/>
    <w:rsid w:val="008F441E"/>
    <w:rsid w:val="008F477F"/>
    <w:rsid w:val="008F4E9D"/>
    <w:rsid w:val="008F50A1"/>
    <w:rsid w:val="008F59B7"/>
    <w:rsid w:val="008F5C00"/>
    <w:rsid w:val="008F5EA7"/>
    <w:rsid w:val="008F5EF0"/>
    <w:rsid w:val="008F6FB1"/>
    <w:rsid w:val="008F7324"/>
    <w:rsid w:val="008F74AC"/>
    <w:rsid w:val="008F7F8B"/>
    <w:rsid w:val="0090024C"/>
    <w:rsid w:val="00900BF8"/>
    <w:rsid w:val="00900D47"/>
    <w:rsid w:val="00900DC0"/>
    <w:rsid w:val="00901834"/>
    <w:rsid w:val="0090204C"/>
    <w:rsid w:val="00902303"/>
    <w:rsid w:val="00902350"/>
    <w:rsid w:val="0090262B"/>
    <w:rsid w:val="009031B8"/>
    <w:rsid w:val="0090336B"/>
    <w:rsid w:val="00903766"/>
    <w:rsid w:val="00903C6B"/>
    <w:rsid w:val="0090404A"/>
    <w:rsid w:val="009042CF"/>
    <w:rsid w:val="00905037"/>
    <w:rsid w:val="0090523C"/>
    <w:rsid w:val="009053AA"/>
    <w:rsid w:val="009055C6"/>
    <w:rsid w:val="009057C2"/>
    <w:rsid w:val="00905BCB"/>
    <w:rsid w:val="00905FA9"/>
    <w:rsid w:val="00906184"/>
    <w:rsid w:val="009064C9"/>
    <w:rsid w:val="0090656C"/>
    <w:rsid w:val="00906939"/>
    <w:rsid w:val="00907543"/>
    <w:rsid w:val="009076AF"/>
    <w:rsid w:val="00910B7D"/>
    <w:rsid w:val="0091111E"/>
    <w:rsid w:val="009114D0"/>
    <w:rsid w:val="00911DFB"/>
    <w:rsid w:val="00911F9E"/>
    <w:rsid w:val="009121F2"/>
    <w:rsid w:val="00912396"/>
    <w:rsid w:val="00912F2F"/>
    <w:rsid w:val="00913584"/>
    <w:rsid w:val="009137B2"/>
    <w:rsid w:val="009139D9"/>
    <w:rsid w:val="00913A5A"/>
    <w:rsid w:val="00913B6E"/>
    <w:rsid w:val="00913F73"/>
    <w:rsid w:val="00914118"/>
    <w:rsid w:val="00914AD8"/>
    <w:rsid w:val="009152E3"/>
    <w:rsid w:val="009154F5"/>
    <w:rsid w:val="00915ED3"/>
    <w:rsid w:val="00916079"/>
    <w:rsid w:val="009160E8"/>
    <w:rsid w:val="009176CF"/>
    <w:rsid w:val="00917CE9"/>
    <w:rsid w:val="00917ED8"/>
    <w:rsid w:val="0092045A"/>
    <w:rsid w:val="0092075B"/>
    <w:rsid w:val="00920BF2"/>
    <w:rsid w:val="009214F6"/>
    <w:rsid w:val="00921576"/>
    <w:rsid w:val="009216E2"/>
    <w:rsid w:val="0092174A"/>
    <w:rsid w:val="00921826"/>
    <w:rsid w:val="00922008"/>
    <w:rsid w:val="00922010"/>
    <w:rsid w:val="009222D7"/>
    <w:rsid w:val="00922750"/>
    <w:rsid w:val="00923B6B"/>
    <w:rsid w:val="00923E4D"/>
    <w:rsid w:val="00925073"/>
    <w:rsid w:val="0092523E"/>
    <w:rsid w:val="009255F1"/>
    <w:rsid w:val="00925975"/>
    <w:rsid w:val="009262AD"/>
    <w:rsid w:val="00926B54"/>
    <w:rsid w:val="00926D53"/>
    <w:rsid w:val="0093098F"/>
    <w:rsid w:val="00930C70"/>
    <w:rsid w:val="009317E8"/>
    <w:rsid w:val="00931868"/>
    <w:rsid w:val="00931BD9"/>
    <w:rsid w:val="00932AD5"/>
    <w:rsid w:val="009335C4"/>
    <w:rsid w:val="00934715"/>
    <w:rsid w:val="009352F4"/>
    <w:rsid w:val="0093556E"/>
    <w:rsid w:val="00935B08"/>
    <w:rsid w:val="00935BB2"/>
    <w:rsid w:val="0093670E"/>
    <w:rsid w:val="009367EF"/>
    <w:rsid w:val="009368F3"/>
    <w:rsid w:val="00936AAC"/>
    <w:rsid w:val="00937189"/>
    <w:rsid w:val="00940321"/>
    <w:rsid w:val="009409E1"/>
    <w:rsid w:val="0094121C"/>
    <w:rsid w:val="009412A0"/>
    <w:rsid w:val="00941636"/>
    <w:rsid w:val="00941A00"/>
    <w:rsid w:val="00941E6D"/>
    <w:rsid w:val="0094268E"/>
    <w:rsid w:val="00942E10"/>
    <w:rsid w:val="009434B4"/>
    <w:rsid w:val="00943742"/>
    <w:rsid w:val="009445A9"/>
    <w:rsid w:val="00944D02"/>
    <w:rsid w:val="009457CE"/>
    <w:rsid w:val="00945C05"/>
    <w:rsid w:val="00946174"/>
    <w:rsid w:val="009464F4"/>
    <w:rsid w:val="00946822"/>
    <w:rsid w:val="00946945"/>
    <w:rsid w:val="009475B9"/>
    <w:rsid w:val="00947713"/>
    <w:rsid w:val="009505EE"/>
    <w:rsid w:val="0095096C"/>
    <w:rsid w:val="00950DE7"/>
    <w:rsid w:val="00950FE8"/>
    <w:rsid w:val="00951034"/>
    <w:rsid w:val="00951371"/>
    <w:rsid w:val="009515EE"/>
    <w:rsid w:val="00951682"/>
    <w:rsid w:val="009517CE"/>
    <w:rsid w:val="00951F3A"/>
    <w:rsid w:val="00952983"/>
    <w:rsid w:val="00952F18"/>
    <w:rsid w:val="009531B1"/>
    <w:rsid w:val="0095385A"/>
    <w:rsid w:val="009538F6"/>
    <w:rsid w:val="00953920"/>
    <w:rsid w:val="00953D47"/>
    <w:rsid w:val="00954136"/>
    <w:rsid w:val="00954554"/>
    <w:rsid w:val="00954D2B"/>
    <w:rsid w:val="00954E98"/>
    <w:rsid w:val="00955788"/>
    <w:rsid w:val="00955808"/>
    <w:rsid w:val="00956166"/>
    <w:rsid w:val="00956212"/>
    <w:rsid w:val="0095681E"/>
    <w:rsid w:val="00956C5B"/>
    <w:rsid w:val="009572D4"/>
    <w:rsid w:val="009576AF"/>
    <w:rsid w:val="00957CF4"/>
    <w:rsid w:val="00957EE7"/>
    <w:rsid w:val="00960FAF"/>
    <w:rsid w:val="009613D9"/>
    <w:rsid w:val="00961507"/>
    <w:rsid w:val="00961921"/>
    <w:rsid w:val="00961A73"/>
    <w:rsid w:val="00961F62"/>
    <w:rsid w:val="00962B52"/>
    <w:rsid w:val="00962D7A"/>
    <w:rsid w:val="00962F0F"/>
    <w:rsid w:val="0096345D"/>
    <w:rsid w:val="00963791"/>
    <w:rsid w:val="00963792"/>
    <w:rsid w:val="0096382D"/>
    <w:rsid w:val="00963ACD"/>
    <w:rsid w:val="00963BFB"/>
    <w:rsid w:val="00963EED"/>
    <w:rsid w:val="00964255"/>
    <w:rsid w:val="0096430A"/>
    <w:rsid w:val="0096434E"/>
    <w:rsid w:val="00964BB9"/>
    <w:rsid w:val="00964F91"/>
    <w:rsid w:val="00965075"/>
    <w:rsid w:val="0096554B"/>
    <w:rsid w:val="0096584A"/>
    <w:rsid w:val="0096595B"/>
    <w:rsid w:val="0096670A"/>
    <w:rsid w:val="00966802"/>
    <w:rsid w:val="00966E76"/>
    <w:rsid w:val="00967715"/>
    <w:rsid w:val="0096790A"/>
    <w:rsid w:val="00967E24"/>
    <w:rsid w:val="0097004F"/>
    <w:rsid w:val="0097090C"/>
    <w:rsid w:val="00970A86"/>
    <w:rsid w:val="00970AE2"/>
    <w:rsid w:val="00971840"/>
    <w:rsid w:val="00971F08"/>
    <w:rsid w:val="00971F39"/>
    <w:rsid w:val="009721EC"/>
    <w:rsid w:val="00972211"/>
    <w:rsid w:val="009727D5"/>
    <w:rsid w:val="00972EF7"/>
    <w:rsid w:val="009733D5"/>
    <w:rsid w:val="009734F6"/>
    <w:rsid w:val="00973618"/>
    <w:rsid w:val="00973CE7"/>
    <w:rsid w:val="009743B0"/>
    <w:rsid w:val="00974508"/>
    <w:rsid w:val="0097484E"/>
    <w:rsid w:val="00974E4B"/>
    <w:rsid w:val="00975197"/>
    <w:rsid w:val="00975AF7"/>
    <w:rsid w:val="00975CE3"/>
    <w:rsid w:val="0097603D"/>
    <w:rsid w:val="009763B5"/>
    <w:rsid w:val="00976479"/>
    <w:rsid w:val="00976949"/>
    <w:rsid w:val="009772FB"/>
    <w:rsid w:val="00977446"/>
    <w:rsid w:val="009777CF"/>
    <w:rsid w:val="0097789C"/>
    <w:rsid w:val="00977968"/>
    <w:rsid w:val="0097799C"/>
    <w:rsid w:val="00977B74"/>
    <w:rsid w:val="0098033F"/>
    <w:rsid w:val="00980341"/>
    <w:rsid w:val="00980477"/>
    <w:rsid w:val="00981382"/>
    <w:rsid w:val="0098168C"/>
    <w:rsid w:val="00981D48"/>
    <w:rsid w:val="0098297C"/>
    <w:rsid w:val="00982A30"/>
    <w:rsid w:val="00982E95"/>
    <w:rsid w:val="0098315E"/>
    <w:rsid w:val="009834E8"/>
    <w:rsid w:val="00984474"/>
    <w:rsid w:val="00984544"/>
    <w:rsid w:val="009847DA"/>
    <w:rsid w:val="00985039"/>
    <w:rsid w:val="00985253"/>
    <w:rsid w:val="009853B3"/>
    <w:rsid w:val="009854C3"/>
    <w:rsid w:val="00985996"/>
    <w:rsid w:val="00985D68"/>
    <w:rsid w:val="00986144"/>
    <w:rsid w:val="00987244"/>
    <w:rsid w:val="00987479"/>
    <w:rsid w:val="00987C47"/>
    <w:rsid w:val="0099053B"/>
    <w:rsid w:val="00990630"/>
    <w:rsid w:val="0099145F"/>
    <w:rsid w:val="00991761"/>
    <w:rsid w:val="009926C5"/>
    <w:rsid w:val="009927DF"/>
    <w:rsid w:val="0099321C"/>
    <w:rsid w:val="00993378"/>
    <w:rsid w:val="009947C2"/>
    <w:rsid w:val="00994DCA"/>
    <w:rsid w:val="00994F1B"/>
    <w:rsid w:val="0099565A"/>
    <w:rsid w:val="009956CC"/>
    <w:rsid w:val="009956E8"/>
    <w:rsid w:val="00995CEE"/>
    <w:rsid w:val="00995D43"/>
    <w:rsid w:val="00995FC0"/>
    <w:rsid w:val="0099609F"/>
    <w:rsid w:val="009960EC"/>
    <w:rsid w:val="009970DD"/>
    <w:rsid w:val="0099737B"/>
    <w:rsid w:val="0099741E"/>
    <w:rsid w:val="0099789B"/>
    <w:rsid w:val="00997C67"/>
    <w:rsid w:val="009A037D"/>
    <w:rsid w:val="009A0A3D"/>
    <w:rsid w:val="009A0FBA"/>
    <w:rsid w:val="009A159D"/>
    <w:rsid w:val="009A1601"/>
    <w:rsid w:val="009A1643"/>
    <w:rsid w:val="009A1AA7"/>
    <w:rsid w:val="009A2254"/>
    <w:rsid w:val="009A23DC"/>
    <w:rsid w:val="009A32BE"/>
    <w:rsid w:val="009A3381"/>
    <w:rsid w:val="009A3422"/>
    <w:rsid w:val="009A3512"/>
    <w:rsid w:val="009A3723"/>
    <w:rsid w:val="009A3BB6"/>
    <w:rsid w:val="009A3F27"/>
    <w:rsid w:val="009A43D0"/>
    <w:rsid w:val="009A462D"/>
    <w:rsid w:val="009A4EA1"/>
    <w:rsid w:val="009A4F29"/>
    <w:rsid w:val="009A5529"/>
    <w:rsid w:val="009A58C5"/>
    <w:rsid w:val="009A5CBA"/>
    <w:rsid w:val="009A5EEB"/>
    <w:rsid w:val="009A61F4"/>
    <w:rsid w:val="009A6374"/>
    <w:rsid w:val="009A6D5E"/>
    <w:rsid w:val="009A7133"/>
    <w:rsid w:val="009A73D2"/>
    <w:rsid w:val="009A75D3"/>
    <w:rsid w:val="009A7CDC"/>
    <w:rsid w:val="009B0365"/>
    <w:rsid w:val="009B0E38"/>
    <w:rsid w:val="009B169B"/>
    <w:rsid w:val="009B1888"/>
    <w:rsid w:val="009B1A83"/>
    <w:rsid w:val="009B1F30"/>
    <w:rsid w:val="009B278C"/>
    <w:rsid w:val="009B2947"/>
    <w:rsid w:val="009B30AD"/>
    <w:rsid w:val="009B325C"/>
    <w:rsid w:val="009B3852"/>
    <w:rsid w:val="009B3AC2"/>
    <w:rsid w:val="009B3FA5"/>
    <w:rsid w:val="009B40B7"/>
    <w:rsid w:val="009B47A7"/>
    <w:rsid w:val="009B4DF4"/>
    <w:rsid w:val="009B4FB4"/>
    <w:rsid w:val="009B564E"/>
    <w:rsid w:val="009B5C5B"/>
    <w:rsid w:val="009B69A4"/>
    <w:rsid w:val="009B7433"/>
    <w:rsid w:val="009B768B"/>
    <w:rsid w:val="009B789F"/>
    <w:rsid w:val="009B7E87"/>
    <w:rsid w:val="009C0169"/>
    <w:rsid w:val="009C0202"/>
    <w:rsid w:val="009C02AD"/>
    <w:rsid w:val="009C0304"/>
    <w:rsid w:val="009C05F9"/>
    <w:rsid w:val="009C0EFB"/>
    <w:rsid w:val="009C0F24"/>
    <w:rsid w:val="009C13AB"/>
    <w:rsid w:val="009C1DC8"/>
    <w:rsid w:val="009C231D"/>
    <w:rsid w:val="009C249E"/>
    <w:rsid w:val="009C277F"/>
    <w:rsid w:val="009C2B39"/>
    <w:rsid w:val="009C2F0A"/>
    <w:rsid w:val="009C3376"/>
    <w:rsid w:val="009C347B"/>
    <w:rsid w:val="009C403E"/>
    <w:rsid w:val="009C415B"/>
    <w:rsid w:val="009C4984"/>
    <w:rsid w:val="009C4C89"/>
    <w:rsid w:val="009C5045"/>
    <w:rsid w:val="009C611A"/>
    <w:rsid w:val="009C6E52"/>
    <w:rsid w:val="009C721E"/>
    <w:rsid w:val="009C735F"/>
    <w:rsid w:val="009C73D6"/>
    <w:rsid w:val="009C7504"/>
    <w:rsid w:val="009D02D0"/>
    <w:rsid w:val="009D07B4"/>
    <w:rsid w:val="009D0EE7"/>
    <w:rsid w:val="009D12D0"/>
    <w:rsid w:val="009D1477"/>
    <w:rsid w:val="009D1480"/>
    <w:rsid w:val="009D14C6"/>
    <w:rsid w:val="009D1575"/>
    <w:rsid w:val="009D1FFC"/>
    <w:rsid w:val="009D301B"/>
    <w:rsid w:val="009D394D"/>
    <w:rsid w:val="009D3EB6"/>
    <w:rsid w:val="009D455F"/>
    <w:rsid w:val="009D4790"/>
    <w:rsid w:val="009D4901"/>
    <w:rsid w:val="009D4FF0"/>
    <w:rsid w:val="009D50B9"/>
    <w:rsid w:val="009D53EB"/>
    <w:rsid w:val="009D5C62"/>
    <w:rsid w:val="009D5E4C"/>
    <w:rsid w:val="009D68D6"/>
    <w:rsid w:val="009D68E7"/>
    <w:rsid w:val="009D6C39"/>
    <w:rsid w:val="009D6DDD"/>
    <w:rsid w:val="009D703A"/>
    <w:rsid w:val="009D703C"/>
    <w:rsid w:val="009D718F"/>
    <w:rsid w:val="009D7619"/>
    <w:rsid w:val="009D76CC"/>
    <w:rsid w:val="009D7754"/>
    <w:rsid w:val="009D77A7"/>
    <w:rsid w:val="009D78B7"/>
    <w:rsid w:val="009D79E4"/>
    <w:rsid w:val="009E03AB"/>
    <w:rsid w:val="009E068F"/>
    <w:rsid w:val="009E0AD2"/>
    <w:rsid w:val="009E0C26"/>
    <w:rsid w:val="009E0FD7"/>
    <w:rsid w:val="009E14E0"/>
    <w:rsid w:val="009E1E2C"/>
    <w:rsid w:val="009E29B6"/>
    <w:rsid w:val="009E2BEC"/>
    <w:rsid w:val="009E320D"/>
    <w:rsid w:val="009E330D"/>
    <w:rsid w:val="009E35DB"/>
    <w:rsid w:val="009E4253"/>
    <w:rsid w:val="009E45FB"/>
    <w:rsid w:val="009E47A3"/>
    <w:rsid w:val="009E4AA9"/>
    <w:rsid w:val="009E4F7E"/>
    <w:rsid w:val="009E50AE"/>
    <w:rsid w:val="009E5497"/>
    <w:rsid w:val="009E56CD"/>
    <w:rsid w:val="009E5824"/>
    <w:rsid w:val="009E5BCD"/>
    <w:rsid w:val="009E6891"/>
    <w:rsid w:val="009E7184"/>
    <w:rsid w:val="009E76C5"/>
    <w:rsid w:val="009E7D5A"/>
    <w:rsid w:val="009F055B"/>
    <w:rsid w:val="009F08F3"/>
    <w:rsid w:val="009F1785"/>
    <w:rsid w:val="009F20C0"/>
    <w:rsid w:val="009F25A4"/>
    <w:rsid w:val="009F2BAB"/>
    <w:rsid w:val="009F344F"/>
    <w:rsid w:val="009F3AB9"/>
    <w:rsid w:val="009F3E7E"/>
    <w:rsid w:val="009F4794"/>
    <w:rsid w:val="009F4BFF"/>
    <w:rsid w:val="009F4EFE"/>
    <w:rsid w:val="009F5F54"/>
    <w:rsid w:val="009F66A5"/>
    <w:rsid w:val="009F69EE"/>
    <w:rsid w:val="009F706A"/>
    <w:rsid w:val="009F7868"/>
    <w:rsid w:val="009F7C1D"/>
    <w:rsid w:val="009F7D7C"/>
    <w:rsid w:val="00A001AE"/>
    <w:rsid w:val="00A00453"/>
    <w:rsid w:val="00A01C48"/>
    <w:rsid w:val="00A01C73"/>
    <w:rsid w:val="00A020FF"/>
    <w:rsid w:val="00A0210C"/>
    <w:rsid w:val="00A0212D"/>
    <w:rsid w:val="00A02A45"/>
    <w:rsid w:val="00A02E86"/>
    <w:rsid w:val="00A03116"/>
    <w:rsid w:val="00A0318C"/>
    <w:rsid w:val="00A031D8"/>
    <w:rsid w:val="00A03BFE"/>
    <w:rsid w:val="00A040D8"/>
    <w:rsid w:val="00A043CE"/>
    <w:rsid w:val="00A048A8"/>
    <w:rsid w:val="00A04A1C"/>
    <w:rsid w:val="00A04F49"/>
    <w:rsid w:val="00A0652F"/>
    <w:rsid w:val="00A0698A"/>
    <w:rsid w:val="00A06C6F"/>
    <w:rsid w:val="00A0746C"/>
    <w:rsid w:val="00A079B5"/>
    <w:rsid w:val="00A07CBD"/>
    <w:rsid w:val="00A10008"/>
    <w:rsid w:val="00A10364"/>
    <w:rsid w:val="00A10AE5"/>
    <w:rsid w:val="00A10C03"/>
    <w:rsid w:val="00A110EB"/>
    <w:rsid w:val="00A11FFF"/>
    <w:rsid w:val="00A12D5A"/>
    <w:rsid w:val="00A12DBE"/>
    <w:rsid w:val="00A12E0A"/>
    <w:rsid w:val="00A12E2F"/>
    <w:rsid w:val="00A13073"/>
    <w:rsid w:val="00A1349A"/>
    <w:rsid w:val="00A13E54"/>
    <w:rsid w:val="00A14EEF"/>
    <w:rsid w:val="00A15F0C"/>
    <w:rsid w:val="00A163A0"/>
    <w:rsid w:val="00A1664D"/>
    <w:rsid w:val="00A16E2C"/>
    <w:rsid w:val="00A16E71"/>
    <w:rsid w:val="00A16F8C"/>
    <w:rsid w:val="00A170B7"/>
    <w:rsid w:val="00A17411"/>
    <w:rsid w:val="00A1765A"/>
    <w:rsid w:val="00A179D6"/>
    <w:rsid w:val="00A17C6E"/>
    <w:rsid w:val="00A17F63"/>
    <w:rsid w:val="00A2098E"/>
    <w:rsid w:val="00A211B1"/>
    <w:rsid w:val="00A2193B"/>
    <w:rsid w:val="00A21FE3"/>
    <w:rsid w:val="00A2236C"/>
    <w:rsid w:val="00A22465"/>
    <w:rsid w:val="00A226AE"/>
    <w:rsid w:val="00A234C1"/>
    <w:rsid w:val="00A2351A"/>
    <w:rsid w:val="00A2365B"/>
    <w:rsid w:val="00A237A2"/>
    <w:rsid w:val="00A23862"/>
    <w:rsid w:val="00A238DD"/>
    <w:rsid w:val="00A2401F"/>
    <w:rsid w:val="00A2424F"/>
    <w:rsid w:val="00A252FB"/>
    <w:rsid w:val="00A25E00"/>
    <w:rsid w:val="00A264A9"/>
    <w:rsid w:val="00A265ED"/>
    <w:rsid w:val="00A2671B"/>
    <w:rsid w:val="00A2684D"/>
    <w:rsid w:val="00A26DCF"/>
    <w:rsid w:val="00A26E29"/>
    <w:rsid w:val="00A271EE"/>
    <w:rsid w:val="00A27785"/>
    <w:rsid w:val="00A27799"/>
    <w:rsid w:val="00A27F20"/>
    <w:rsid w:val="00A30187"/>
    <w:rsid w:val="00A304CA"/>
    <w:rsid w:val="00A30727"/>
    <w:rsid w:val="00A318DF"/>
    <w:rsid w:val="00A3262A"/>
    <w:rsid w:val="00A32776"/>
    <w:rsid w:val="00A3297B"/>
    <w:rsid w:val="00A32D6A"/>
    <w:rsid w:val="00A32FF8"/>
    <w:rsid w:val="00A33150"/>
    <w:rsid w:val="00A33204"/>
    <w:rsid w:val="00A3349A"/>
    <w:rsid w:val="00A3381B"/>
    <w:rsid w:val="00A33F48"/>
    <w:rsid w:val="00A341A4"/>
    <w:rsid w:val="00A3448A"/>
    <w:rsid w:val="00A347EC"/>
    <w:rsid w:val="00A34EE1"/>
    <w:rsid w:val="00A3506D"/>
    <w:rsid w:val="00A35E3B"/>
    <w:rsid w:val="00A36297"/>
    <w:rsid w:val="00A36836"/>
    <w:rsid w:val="00A36BCD"/>
    <w:rsid w:val="00A3752C"/>
    <w:rsid w:val="00A37811"/>
    <w:rsid w:val="00A3782E"/>
    <w:rsid w:val="00A37857"/>
    <w:rsid w:val="00A37AEA"/>
    <w:rsid w:val="00A415ED"/>
    <w:rsid w:val="00A41BB6"/>
    <w:rsid w:val="00A41E2B"/>
    <w:rsid w:val="00A42830"/>
    <w:rsid w:val="00A43528"/>
    <w:rsid w:val="00A4454C"/>
    <w:rsid w:val="00A44BEA"/>
    <w:rsid w:val="00A4527E"/>
    <w:rsid w:val="00A456C0"/>
    <w:rsid w:val="00A45850"/>
    <w:rsid w:val="00A45B74"/>
    <w:rsid w:val="00A466AA"/>
    <w:rsid w:val="00A4755D"/>
    <w:rsid w:val="00A47774"/>
    <w:rsid w:val="00A5013B"/>
    <w:rsid w:val="00A50276"/>
    <w:rsid w:val="00A5033B"/>
    <w:rsid w:val="00A5044C"/>
    <w:rsid w:val="00A50485"/>
    <w:rsid w:val="00A507E7"/>
    <w:rsid w:val="00A5134B"/>
    <w:rsid w:val="00A5151C"/>
    <w:rsid w:val="00A51776"/>
    <w:rsid w:val="00A5196B"/>
    <w:rsid w:val="00A51A20"/>
    <w:rsid w:val="00A51B86"/>
    <w:rsid w:val="00A520C6"/>
    <w:rsid w:val="00A52360"/>
    <w:rsid w:val="00A528E8"/>
    <w:rsid w:val="00A52C68"/>
    <w:rsid w:val="00A52E1D"/>
    <w:rsid w:val="00A53656"/>
    <w:rsid w:val="00A53A76"/>
    <w:rsid w:val="00A53D6F"/>
    <w:rsid w:val="00A54CC2"/>
    <w:rsid w:val="00A553D8"/>
    <w:rsid w:val="00A5545E"/>
    <w:rsid w:val="00A554B1"/>
    <w:rsid w:val="00A566F8"/>
    <w:rsid w:val="00A56BB1"/>
    <w:rsid w:val="00A56FD2"/>
    <w:rsid w:val="00A57A7F"/>
    <w:rsid w:val="00A602DB"/>
    <w:rsid w:val="00A6073E"/>
    <w:rsid w:val="00A608D2"/>
    <w:rsid w:val="00A60CAD"/>
    <w:rsid w:val="00A60FA7"/>
    <w:rsid w:val="00A613F6"/>
    <w:rsid w:val="00A61499"/>
    <w:rsid w:val="00A6156B"/>
    <w:rsid w:val="00A615D0"/>
    <w:rsid w:val="00A61CD7"/>
    <w:rsid w:val="00A6240E"/>
    <w:rsid w:val="00A62A77"/>
    <w:rsid w:val="00A62B7D"/>
    <w:rsid w:val="00A62EB7"/>
    <w:rsid w:val="00A632CA"/>
    <w:rsid w:val="00A63307"/>
    <w:rsid w:val="00A633C5"/>
    <w:rsid w:val="00A63483"/>
    <w:rsid w:val="00A645FD"/>
    <w:rsid w:val="00A64656"/>
    <w:rsid w:val="00A64B41"/>
    <w:rsid w:val="00A6557B"/>
    <w:rsid w:val="00A65704"/>
    <w:rsid w:val="00A65760"/>
    <w:rsid w:val="00A657D7"/>
    <w:rsid w:val="00A65CB3"/>
    <w:rsid w:val="00A660AC"/>
    <w:rsid w:val="00A6625B"/>
    <w:rsid w:val="00A669BE"/>
    <w:rsid w:val="00A66C17"/>
    <w:rsid w:val="00A67E6C"/>
    <w:rsid w:val="00A67FBE"/>
    <w:rsid w:val="00A701DB"/>
    <w:rsid w:val="00A707F3"/>
    <w:rsid w:val="00A708DE"/>
    <w:rsid w:val="00A70B6A"/>
    <w:rsid w:val="00A71B30"/>
    <w:rsid w:val="00A71B99"/>
    <w:rsid w:val="00A71ED4"/>
    <w:rsid w:val="00A72E8F"/>
    <w:rsid w:val="00A73878"/>
    <w:rsid w:val="00A739D0"/>
    <w:rsid w:val="00A744E7"/>
    <w:rsid w:val="00A7569F"/>
    <w:rsid w:val="00A75800"/>
    <w:rsid w:val="00A75B48"/>
    <w:rsid w:val="00A75D7A"/>
    <w:rsid w:val="00A75E6E"/>
    <w:rsid w:val="00A76019"/>
    <w:rsid w:val="00A761D4"/>
    <w:rsid w:val="00A76631"/>
    <w:rsid w:val="00A77187"/>
    <w:rsid w:val="00A77393"/>
    <w:rsid w:val="00A7762B"/>
    <w:rsid w:val="00A77734"/>
    <w:rsid w:val="00A77EC4"/>
    <w:rsid w:val="00A77F37"/>
    <w:rsid w:val="00A809D4"/>
    <w:rsid w:val="00A80A4D"/>
    <w:rsid w:val="00A80C83"/>
    <w:rsid w:val="00A819DE"/>
    <w:rsid w:val="00A82842"/>
    <w:rsid w:val="00A83E04"/>
    <w:rsid w:val="00A85147"/>
    <w:rsid w:val="00A857B5"/>
    <w:rsid w:val="00A85A47"/>
    <w:rsid w:val="00A86183"/>
    <w:rsid w:val="00A872EE"/>
    <w:rsid w:val="00A87562"/>
    <w:rsid w:val="00A87DB4"/>
    <w:rsid w:val="00A900AC"/>
    <w:rsid w:val="00A90835"/>
    <w:rsid w:val="00A9090E"/>
    <w:rsid w:val="00A90CF5"/>
    <w:rsid w:val="00A91A5B"/>
    <w:rsid w:val="00A924E6"/>
    <w:rsid w:val="00A927E4"/>
    <w:rsid w:val="00A92879"/>
    <w:rsid w:val="00A93067"/>
    <w:rsid w:val="00A9433A"/>
    <w:rsid w:val="00A9442A"/>
    <w:rsid w:val="00A94A1C"/>
    <w:rsid w:val="00A94DB0"/>
    <w:rsid w:val="00A94F3B"/>
    <w:rsid w:val="00A95052"/>
    <w:rsid w:val="00A951A7"/>
    <w:rsid w:val="00A95668"/>
    <w:rsid w:val="00A9586B"/>
    <w:rsid w:val="00A95E33"/>
    <w:rsid w:val="00A95EF8"/>
    <w:rsid w:val="00A966E0"/>
    <w:rsid w:val="00A96859"/>
    <w:rsid w:val="00A96905"/>
    <w:rsid w:val="00A97364"/>
    <w:rsid w:val="00A97392"/>
    <w:rsid w:val="00A97471"/>
    <w:rsid w:val="00A97A74"/>
    <w:rsid w:val="00A97D83"/>
    <w:rsid w:val="00AA016F"/>
    <w:rsid w:val="00AA086C"/>
    <w:rsid w:val="00AA096D"/>
    <w:rsid w:val="00AA0D91"/>
    <w:rsid w:val="00AA0F9A"/>
    <w:rsid w:val="00AA1423"/>
    <w:rsid w:val="00AA142A"/>
    <w:rsid w:val="00AA18AD"/>
    <w:rsid w:val="00AA1BEA"/>
    <w:rsid w:val="00AA1ED6"/>
    <w:rsid w:val="00AA26EC"/>
    <w:rsid w:val="00AA274B"/>
    <w:rsid w:val="00AA3A8A"/>
    <w:rsid w:val="00AA3C32"/>
    <w:rsid w:val="00AA41BC"/>
    <w:rsid w:val="00AA438C"/>
    <w:rsid w:val="00AA4B2E"/>
    <w:rsid w:val="00AA4B78"/>
    <w:rsid w:val="00AA4FEF"/>
    <w:rsid w:val="00AA51D6"/>
    <w:rsid w:val="00AA6207"/>
    <w:rsid w:val="00AA663F"/>
    <w:rsid w:val="00AA689A"/>
    <w:rsid w:val="00AA7DC1"/>
    <w:rsid w:val="00AB0426"/>
    <w:rsid w:val="00AB0727"/>
    <w:rsid w:val="00AB0ABD"/>
    <w:rsid w:val="00AB0BC8"/>
    <w:rsid w:val="00AB0FCD"/>
    <w:rsid w:val="00AB11B0"/>
    <w:rsid w:val="00AB11CA"/>
    <w:rsid w:val="00AB127A"/>
    <w:rsid w:val="00AB14D9"/>
    <w:rsid w:val="00AB15B5"/>
    <w:rsid w:val="00AB1720"/>
    <w:rsid w:val="00AB2293"/>
    <w:rsid w:val="00AB2906"/>
    <w:rsid w:val="00AB3115"/>
    <w:rsid w:val="00AB381E"/>
    <w:rsid w:val="00AB38F1"/>
    <w:rsid w:val="00AB3945"/>
    <w:rsid w:val="00AB4003"/>
    <w:rsid w:val="00AB44E2"/>
    <w:rsid w:val="00AB47CD"/>
    <w:rsid w:val="00AB4AB8"/>
    <w:rsid w:val="00AB52CB"/>
    <w:rsid w:val="00AB5947"/>
    <w:rsid w:val="00AB655E"/>
    <w:rsid w:val="00AB660E"/>
    <w:rsid w:val="00AB7329"/>
    <w:rsid w:val="00AB76DC"/>
    <w:rsid w:val="00AB7901"/>
    <w:rsid w:val="00AB7E70"/>
    <w:rsid w:val="00AC007F"/>
    <w:rsid w:val="00AC0788"/>
    <w:rsid w:val="00AC0BC8"/>
    <w:rsid w:val="00AC1319"/>
    <w:rsid w:val="00AC2687"/>
    <w:rsid w:val="00AC273C"/>
    <w:rsid w:val="00AC284A"/>
    <w:rsid w:val="00AC29E4"/>
    <w:rsid w:val="00AC2ECD"/>
    <w:rsid w:val="00AC2F48"/>
    <w:rsid w:val="00AC3119"/>
    <w:rsid w:val="00AC343C"/>
    <w:rsid w:val="00AC3551"/>
    <w:rsid w:val="00AC38BC"/>
    <w:rsid w:val="00AC3A1E"/>
    <w:rsid w:val="00AC4747"/>
    <w:rsid w:val="00AC494F"/>
    <w:rsid w:val="00AC49FB"/>
    <w:rsid w:val="00AC5525"/>
    <w:rsid w:val="00AC5A10"/>
    <w:rsid w:val="00AC6522"/>
    <w:rsid w:val="00AC6727"/>
    <w:rsid w:val="00AC6C49"/>
    <w:rsid w:val="00AC7F22"/>
    <w:rsid w:val="00AD0072"/>
    <w:rsid w:val="00AD013D"/>
    <w:rsid w:val="00AD0299"/>
    <w:rsid w:val="00AD0321"/>
    <w:rsid w:val="00AD0397"/>
    <w:rsid w:val="00AD0493"/>
    <w:rsid w:val="00AD050F"/>
    <w:rsid w:val="00AD08BB"/>
    <w:rsid w:val="00AD0AA3"/>
    <w:rsid w:val="00AD136E"/>
    <w:rsid w:val="00AD162C"/>
    <w:rsid w:val="00AD1A29"/>
    <w:rsid w:val="00AD1C69"/>
    <w:rsid w:val="00AD1DC9"/>
    <w:rsid w:val="00AD2233"/>
    <w:rsid w:val="00AD22CF"/>
    <w:rsid w:val="00AD2ED0"/>
    <w:rsid w:val="00AD32A2"/>
    <w:rsid w:val="00AD397E"/>
    <w:rsid w:val="00AD3BD6"/>
    <w:rsid w:val="00AD3F94"/>
    <w:rsid w:val="00AD4A5A"/>
    <w:rsid w:val="00AD4D39"/>
    <w:rsid w:val="00AD630D"/>
    <w:rsid w:val="00AD7617"/>
    <w:rsid w:val="00AD7878"/>
    <w:rsid w:val="00AE01E3"/>
    <w:rsid w:val="00AE049A"/>
    <w:rsid w:val="00AE08A0"/>
    <w:rsid w:val="00AE0C56"/>
    <w:rsid w:val="00AE10B9"/>
    <w:rsid w:val="00AE1692"/>
    <w:rsid w:val="00AE1E07"/>
    <w:rsid w:val="00AE2091"/>
    <w:rsid w:val="00AE24D0"/>
    <w:rsid w:val="00AE27AC"/>
    <w:rsid w:val="00AE3FC8"/>
    <w:rsid w:val="00AE40E0"/>
    <w:rsid w:val="00AE41A9"/>
    <w:rsid w:val="00AE4DBA"/>
    <w:rsid w:val="00AE4F07"/>
    <w:rsid w:val="00AE50A3"/>
    <w:rsid w:val="00AE5153"/>
    <w:rsid w:val="00AE6B46"/>
    <w:rsid w:val="00AE75D7"/>
    <w:rsid w:val="00AF0128"/>
    <w:rsid w:val="00AF0144"/>
    <w:rsid w:val="00AF0C69"/>
    <w:rsid w:val="00AF115A"/>
    <w:rsid w:val="00AF1C5D"/>
    <w:rsid w:val="00AF21AF"/>
    <w:rsid w:val="00AF26FF"/>
    <w:rsid w:val="00AF28A6"/>
    <w:rsid w:val="00AF36E3"/>
    <w:rsid w:val="00AF376C"/>
    <w:rsid w:val="00AF42D7"/>
    <w:rsid w:val="00AF448B"/>
    <w:rsid w:val="00AF4559"/>
    <w:rsid w:val="00AF4A64"/>
    <w:rsid w:val="00AF4DAA"/>
    <w:rsid w:val="00AF555A"/>
    <w:rsid w:val="00AF56DE"/>
    <w:rsid w:val="00AF5742"/>
    <w:rsid w:val="00AF5A3B"/>
    <w:rsid w:val="00AF6FD9"/>
    <w:rsid w:val="00AF7BDE"/>
    <w:rsid w:val="00B006FE"/>
    <w:rsid w:val="00B007CB"/>
    <w:rsid w:val="00B01337"/>
    <w:rsid w:val="00B014CE"/>
    <w:rsid w:val="00B01C01"/>
    <w:rsid w:val="00B02AA9"/>
    <w:rsid w:val="00B02CA5"/>
    <w:rsid w:val="00B02FA3"/>
    <w:rsid w:val="00B032DD"/>
    <w:rsid w:val="00B037D2"/>
    <w:rsid w:val="00B03F2A"/>
    <w:rsid w:val="00B0487D"/>
    <w:rsid w:val="00B04E90"/>
    <w:rsid w:val="00B04F23"/>
    <w:rsid w:val="00B04F85"/>
    <w:rsid w:val="00B05084"/>
    <w:rsid w:val="00B0537B"/>
    <w:rsid w:val="00B054A1"/>
    <w:rsid w:val="00B05745"/>
    <w:rsid w:val="00B0578E"/>
    <w:rsid w:val="00B05EA8"/>
    <w:rsid w:val="00B05FDB"/>
    <w:rsid w:val="00B064D5"/>
    <w:rsid w:val="00B067F1"/>
    <w:rsid w:val="00B07F77"/>
    <w:rsid w:val="00B10843"/>
    <w:rsid w:val="00B10889"/>
    <w:rsid w:val="00B10997"/>
    <w:rsid w:val="00B10A49"/>
    <w:rsid w:val="00B10B2D"/>
    <w:rsid w:val="00B11188"/>
    <w:rsid w:val="00B11E07"/>
    <w:rsid w:val="00B134F3"/>
    <w:rsid w:val="00B134F9"/>
    <w:rsid w:val="00B13BCF"/>
    <w:rsid w:val="00B13DB8"/>
    <w:rsid w:val="00B13F88"/>
    <w:rsid w:val="00B14044"/>
    <w:rsid w:val="00B14877"/>
    <w:rsid w:val="00B149A8"/>
    <w:rsid w:val="00B14D28"/>
    <w:rsid w:val="00B155B5"/>
    <w:rsid w:val="00B157F9"/>
    <w:rsid w:val="00B15836"/>
    <w:rsid w:val="00B15942"/>
    <w:rsid w:val="00B15E6B"/>
    <w:rsid w:val="00B17078"/>
    <w:rsid w:val="00B172EF"/>
    <w:rsid w:val="00B173DB"/>
    <w:rsid w:val="00B17D5D"/>
    <w:rsid w:val="00B20256"/>
    <w:rsid w:val="00B20D09"/>
    <w:rsid w:val="00B21FB7"/>
    <w:rsid w:val="00B220D8"/>
    <w:rsid w:val="00B22AD1"/>
    <w:rsid w:val="00B23155"/>
    <w:rsid w:val="00B23B67"/>
    <w:rsid w:val="00B23C80"/>
    <w:rsid w:val="00B24F20"/>
    <w:rsid w:val="00B25C4E"/>
    <w:rsid w:val="00B260E7"/>
    <w:rsid w:val="00B26805"/>
    <w:rsid w:val="00B268FA"/>
    <w:rsid w:val="00B2698B"/>
    <w:rsid w:val="00B26A8F"/>
    <w:rsid w:val="00B272AB"/>
    <w:rsid w:val="00B27608"/>
    <w:rsid w:val="00B2763F"/>
    <w:rsid w:val="00B2793C"/>
    <w:rsid w:val="00B27AAC"/>
    <w:rsid w:val="00B27CFA"/>
    <w:rsid w:val="00B30929"/>
    <w:rsid w:val="00B30A4C"/>
    <w:rsid w:val="00B30C32"/>
    <w:rsid w:val="00B30F9F"/>
    <w:rsid w:val="00B3177B"/>
    <w:rsid w:val="00B323DB"/>
    <w:rsid w:val="00B32400"/>
    <w:rsid w:val="00B32527"/>
    <w:rsid w:val="00B3257A"/>
    <w:rsid w:val="00B33298"/>
    <w:rsid w:val="00B33CB4"/>
    <w:rsid w:val="00B34C2C"/>
    <w:rsid w:val="00B34FD4"/>
    <w:rsid w:val="00B359C3"/>
    <w:rsid w:val="00B35ACE"/>
    <w:rsid w:val="00B35C6D"/>
    <w:rsid w:val="00B361E3"/>
    <w:rsid w:val="00B36673"/>
    <w:rsid w:val="00B36700"/>
    <w:rsid w:val="00B36A14"/>
    <w:rsid w:val="00B36CC1"/>
    <w:rsid w:val="00B36EEC"/>
    <w:rsid w:val="00B372AA"/>
    <w:rsid w:val="00B37846"/>
    <w:rsid w:val="00B37CDA"/>
    <w:rsid w:val="00B40445"/>
    <w:rsid w:val="00B40511"/>
    <w:rsid w:val="00B406CB"/>
    <w:rsid w:val="00B4088B"/>
    <w:rsid w:val="00B409E0"/>
    <w:rsid w:val="00B4133B"/>
    <w:rsid w:val="00B41888"/>
    <w:rsid w:val="00B41BE3"/>
    <w:rsid w:val="00B423D4"/>
    <w:rsid w:val="00B425B9"/>
    <w:rsid w:val="00B42878"/>
    <w:rsid w:val="00B42C2C"/>
    <w:rsid w:val="00B42F9A"/>
    <w:rsid w:val="00B42FA7"/>
    <w:rsid w:val="00B441EF"/>
    <w:rsid w:val="00B446E3"/>
    <w:rsid w:val="00B454E1"/>
    <w:rsid w:val="00B45A52"/>
    <w:rsid w:val="00B45B1D"/>
    <w:rsid w:val="00B45D30"/>
    <w:rsid w:val="00B460DE"/>
    <w:rsid w:val="00B46175"/>
    <w:rsid w:val="00B46234"/>
    <w:rsid w:val="00B46F7E"/>
    <w:rsid w:val="00B4766F"/>
    <w:rsid w:val="00B4782B"/>
    <w:rsid w:val="00B5018A"/>
    <w:rsid w:val="00B502C1"/>
    <w:rsid w:val="00B50AA1"/>
    <w:rsid w:val="00B515C6"/>
    <w:rsid w:val="00B516FB"/>
    <w:rsid w:val="00B5177C"/>
    <w:rsid w:val="00B517EB"/>
    <w:rsid w:val="00B51967"/>
    <w:rsid w:val="00B51EDB"/>
    <w:rsid w:val="00B5311B"/>
    <w:rsid w:val="00B533F3"/>
    <w:rsid w:val="00B53554"/>
    <w:rsid w:val="00B537EE"/>
    <w:rsid w:val="00B53809"/>
    <w:rsid w:val="00B539EB"/>
    <w:rsid w:val="00B5404D"/>
    <w:rsid w:val="00B54513"/>
    <w:rsid w:val="00B548B7"/>
    <w:rsid w:val="00B549FC"/>
    <w:rsid w:val="00B54DD6"/>
    <w:rsid w:val="00B5538F"/>
    <w:rsid w:val="00B5682F"/>
    <w:rsid w:val="00B56EFC"/>
    <w:rsid w:val="00B571E7"/>
    <w:rsid w:val="00B57A4B"/>
    <w:rsid w:val="00B57AC5"/>
    <w:rsid w:val="00B57B45"/>
    <w:rsid w:val="00B57C31"/>
    <w:rsid w:val="00B60154"/>
    <w:rsid w:val="00B603AC"/>
    <w:rsid w:val="00B606EE"/>
    <w:rsid w:val="00B6161E"/>
    <w:rsid w:val="00B61A3B"/>
    <w:rsid w:val="00B61AB2"/>
    <w:rsid w:val="00B62086"/>
    <w:rsid w:val="00B62430"/>
    <w:rsid w:val="00B625CC"/>
    <w:rsid w:val="00B62897"/>
    <w:rsid w:val="00B62A86"/>
    <w:rsid w:val="00B63436"/>
    <w:rsid w:val="00B63EA6"/>
    <w:rsid w:val="00B6417B"/>
    <w:rsid w:val="00B644C4"/>
    <w:rsid w:val="00B64E8C"/>
    <w:rsid w:val="00B64F82"/>
    <w:rsid w:val="00B65499"/>
    <w:rsid w:val="00B6551A"/>
    <w:rsid w:val="00B65752"/>
    <w:rsid w:val="00B65B1C"/>
    <w:rsid w:val="00B65CB7"/>
    <w:rsid w:val="00B65FF5"/>
    <w:rsid w:val="00B66338"/>
    <w:rsid w:val="00B664C7"/>
    <w:rsid w:val="00B67441"/>
    <w:rsid w:val="00B67497"/>
    <w:rsid w:val="00B701A6"/>
    <w:rsid w:val="00B705C8"/>
    <w:rsid w:val="00B70D58"/>
    <w:rsid w:val="00B713D8"/>
    <w:rsid w:val="00B713E5"/>
    <w:rsid w:val="00B717E3"/>
    <w:rsid w:val="00B71F21"/>
    <w:rsid w:val="00B7244A"/>
    <w:rsid w:val="00B72B9A"/>
    <w:rsid w:val="00B72C24"/>
    <w:rsid w:val="00B739F6"/>
    <w:rsid w:val="00B73AA2"/>
    <w:rsid w:val="00B74FB0"/>
    <w:rsid w:val="00B74FF4"/>
    <w:rsid w:val="00B755E0"/>
    <w:rsid w:val="00B76019"/>
    <w:rsid w:val="00B768B7"/>
    <w:rsid w:val="00B76DED"/>
    <w:rsid w:val="00B771EB"/>
    <w:rsid w:val="00B77F02"/>
    <w:rsid w:val="00B80D1B"/>
    <w:rsid w:val="00B80EBA"/>
    <w:rsid w:val="00B80F3B"/>
    <w:rsid w:val="00B81424"/>
    <w:rsid w:val="00B81A6C"/>
    <w:rsid w:val="00B825B0"/>
    <w:rsid w:val="00B8264C"/>
    <w:rsid w:val="00B8283A"/>
    <w:rsid w:val="00B82865"/>
    <w:rsid w:val="00B82FB6"/>
    <w:rsid w:val="00B83530"/>
    <w:rsid w:val="00B841B4"/>
    <w:rsid w:val="00B84508"/>
    <w:rsid w:val="00B846F1"/>
    <w:rsid w:val="00B85182"/>
    <w:rsid w:val="00B85AFA"/>
    <w:rsid w:val="00B85DE5"/>
    <w:rsid w:val="00B86735"/>
    <w:rsid w:val="00B86ADB"/>
    <w:rsid w:val="00B87110"/>
    <w:rsid w:val="00B87420"/>
    <w:rsid w:val="00B87F63"/>
    <w:rsid w:val="00B905B9"/>
    <w:rsid w:val="00B908A8"/>
    <w:rsid w:val="00B90A8D"/>
    <w:rsid w:val="00B90B72"/>
    <w:rsid w:val="00B90DC2"/>
    <w:rsid w:val="00B90F73"/>
    <w:rsid w:val="00B90FF4"/>
    <w:rsid w:val="00B914E9"/>
    <w:rsid w:val="00B9164E"/>
    <w:rsid w:val="00B91701"/>
    <w:rsid w:val="00B91B6F"/>
    <w:rsid w:val="00B923DF"/>
    <w:rsid w:val="00B927FF"/>
    <w:rsid w:val="00B92BBA"/>
    <w:rsid w:val="00B93222"/>
    <w:rsid w:val="00B9360D"/>
    <w:rsid w:val="00B93629"/>
    <w:rsid w:val="00B9364D"/>
    <w:rsid w:val="00B93804"/>
    <w:rsid w:val="00B93B59"/>
    <w:rsid w:val="00B9406A"/>
    <w:rsid w:val="00B94315"/>
    <w:rsid w:val="00B94D39"/>
    <w:rsid w:val="00B94F35"/>
    <w:rsid w:val="00B95117"/>
    <w:rsid w:val="00B953ED"/>
    <w:rsid w:val="00B95637"/>
    <w:rsid w:val="00B956AD"/>
    <w:rsid w:val="00B95CD2"/>
    <w:rsid w:val="00B960E8"/>
    <w:rsid w:val="00B9644F"/>
    <w:rsid w:val="00B965AB"/>
    <w:rsid w:val="00B967AA"/>
    <w:rsid w:val="00B96D9B"/>
    <w:rsid w:val="00B978EA"/>
    <w:rsid w:val="00B97966"/>
    <w:rsid w:val="00B97D1D"/>
    <w:rsid w:val="00B97D8B"/>
    <w:rsid w:val="00B97E10"/>
    <w:rsid w:val="00BA02A0"/>
    <w:rsid w:val="00BA0330"/>
    <w:rsid w:val="00BA09BA"/>
    <w:rsid w:val="00BA0B2B"/>
    <w:rsid w:val="00BA12D0"/>
    <w:rsid w:val="00BA1697"/>
    <w:rsid w:val="00BA19C7"/>
    <w:rsid w:val="00BA1E30"/>
    <w:rsid w:val="00BA1FE7"/>
    <w:rsid w:val="00BA2280"/>
    <w:rsid w:val="00BA2285"/>
    <w:rsid w:val="00BA22DC"/>
    <w:rsid w:val="00BA2A08"/>
    <w:rsid w:val="00BA3149"/>
    <w:rsid w:val="00BA32D6"/>
    <w:rsid w:val="00BA38A2"/>
    <w:rsid w:val="00BA5001"/>
    <w:rsid w:val="00BA56D2"/>
    <w:rsid w:val="00BA6A40"/>
    <w:rsid w:val="00BA6F31"/>
    <w:rsid w:val="00BA7490"/>
    <w:rsid w:val="00BA76E0"/>
    <w:rsid w:val="00BA79EE"/>
    <w:rsid w:val="00BA7B2A"/>
    <w:rsid w:val="00BA7F6A"/>
    <w:rsid w:val="00BB0888"/>
    <w:rsid w:val="00BB08BE"/>
    <w:rsid w:val="00BB13BD"/>
    <w:rsid w:val="00BB1A66"/>
    <w:rsid w:val="00BB1A90"/>
    <w:rsid w:val="00BB1CC1"/>
    <w:rsid w:val="00BB24A0"/>
    <w:rsid w:val="00BB2A25"/>
    <w:rsid w:val="00BB33EB"/>
    <w:rsid w:val="00BB35A3"/>
    <w:rsid w:val="00BB3777"/>
    <w:rsid w:val="00BB3B81"/>
    <w:rsid w:val="00BB3C83"/>
    <w:rsid w:val="00BB4B51"/>
    <w:rsid w:val="00BB510F"/>
    <w:rsid w:val="00BB51E9"/>
    <w:rsid w:val="00BB53A6"/>
    <w:rsid w:val="00BB5A51"/>
    <w:rsid w:val="00BB5D31"/>
    <w:rsid w:val="00BB62C4"/>
    <w:rsid w:val="00BB6692"/>
    <w:rsid w:val="00BB6BAA"/>
    <w:rsid w:val="00BB6E10"/>
    <w:rsid w:val="00BB7277"/>
    <w:rsid w:val="00BB7365"/>
    <w:rsid w:val="00BB75C6"/>
    <w:rsid w:val="00BB766C"/>
    <w:rsid w:val="00BB76F2"/>
    <w:rsid w:val="00BC08E6"/>
    <w:rsid w:val="00BC0FDC"/>
    <w:rsid w:val="00BC1125"/>
    <w:rsid w:val="00BC1CC5"/>
    <w:rsid w:val="00BC2294"/>
    <w:rsid w:val="00BC2B08"/>
    <w:rsid w:val="00BC2CEC"/>
    <w:rsid w:val="00BC2D0A"/>
    <w:rsid w:val="00BC3053"/>
    <w:rsid w:val="00BC388E"/>
    <w:rsid w:val="00BC4043"/>
    <w:rsid w:val="00BC45A9"/>
    <w:rsid w:val="00BC4D2E"/>
    <w:rsid w:val="00BC508B"/>
    <w:rsid w:val="00BC50AC"/>
    <w:rsid w:val="00BC5E21"/>
    <w:rsid w:val="00BC5EAD"/>
    <w:rsid w:val="00BC6123"/>
    <w:rsid w:val="00BC69E5"/>
    <w:rsid w:val="00BC6D05"/>
    <w:rsid w:val="00BC6E87"/>
    <w:rsid w:val="00BC73A0"/>
    <w:rsid w:val="00BC774C"/>
    <w:rsid w:val="00BC7870"/>
    <w:rsid w:val="00BC7AA1"/>
    <w:rsid w:val="00BC7DD1"/>
    <w:rsid w:val="00BD01C9"/>
    <w:rsid w:val="00BD0722"/>
    <w:rsid w:val="00BD07CC"/>
    <w:rsid w:val="00BD0815"/>
    <w:rsid w:val="00BD0DF6"/>
    <w:rsid w:val="00BD116A"/>
    <w:rsid w:val="00BD20FE"/>
    <w:rsid w:val="00BD2170"/>
    <w:rsid w:val="00BD21CE"/>
    <w:rsid w:val="00BD29D1"/>
    <w:rsid w:val="00BD2A1F"/>
    <w:rsid w:val="00BD2AD1"/>
    <w:rsid w:val="00BD3027"/>
    <w:rsid w:val="00BD3588"/>
    <w:rsid w:val="00BD3729"/>
    <w:rsid w:val="00BD403F"/>
    <w:rsid w:val="00BD48AC"/>
    <w:rsid w:val="00BD4AE6"/>
    <w:rsid w:val="00BD4B8D"/>
    <w:rsid w:val="00BD5013"/>
    <w:rsid w:val="00BD5835"/>
    <w:rsid w:val="00BD5920"/>
    <w:rsid w:val="00BD5B5B"/>
    <w:rsid w:val="00BD5BDA"/>
    <w:rsid w:val="00BD5E53"/>
    <w:rsid w:val="00BD5F1A"/>
    <w:rsid w:val="00BD65C1"/>
    <w:rsid w:val="00BD66AF"/>
    <w:rsid w:val="00BD6942"/>
    <w:rsid w:val="00BD6B3F"/>
    <w:rsid w:val="00BD7400"/>
    <w:rsid w:val="00BD7603"/>
    <w:rsid w:val="00BD7981"/>
    <w:rsid w:val="00BD7CD5"/>
    <w:rsid w:val="00BD7D78"/>
    <w:rsid w:val="00BE01CA"/>
    <w:rsid w:val="00BE0271"/>
    <w:rsid w:val="00BE094D"/>
    <w:rsid w:val="00BE10CD"/>
    <w:rsid w:val="00BE1234"/>
    <w:rsid w:val="00BE1756"/>
    <w:rsid w:val="00BE18E9"/>
    <w:rsid w:val="00BE200B"/>
    <w:rsid w:val="00BE25C4"/>
    <w:rsid w:val="00BE2A0F"/>
    <w:rsid w:val="00BE2BD2"/>
    <w:rsid w:val="00BE2C8F"/>
    <w:rsid w:val="00BE2CB4"/>
    <w:rsid w:val="00BE2FA6"/>
    <w:rsid w:val="00BE333F"/>
    <w:rsid w:val="00BE3C86"/>
    <w:rsid w:val="00BE49DB"/>
    <w:rsid w:val="00BE5367"/>
    <w:rsid w:val="00BE5A81"/>
    <w:rsid w:val="00BE5E4D"/>
    <w:rsid w:val="00BE6C21"/>
    <w:rsid w:val="00BE7406"/>
    <w:rsid w:val="00BE744C"/>
    <w:rsid w:val="00BE7603"/>
    <w:rsid w:val="00BE784E"/>
    <w:rsid w:val="00BF0187"/>
    <w:rsid w:val="00BF02BD"/>
    <w:rsid w:val="00BF0B2A"/>
    <w:rsid w:val="00BF16F6"/>
    <w:rsid w:val="00BF1E70"/>
    <w:rsid w:val="00BF258A"/>
    <w:rsid w:val="00BF30A2"/>
    <w:rsid w:val="00BF30C8"/>
    <w:rsid w:val="00BF31B1"/>
    <w:rsid w:val="00BF3279"/>
    <w:rsid w:val="00BF3542"/>
    <w:rsid w:val="00BF3DF0"/>
    <w:rsid w:val="00BF3F51"/>
    <w:rsid w:val="00BF4B5F"/>
    <w:rsid w:val="00BF52DF"/>
    <w:rsid w:val="00BF63FF"/>
    <w:rsid w:val="00BF681C"/>
    <w:rsid w:val="00BF68F2"/>
    <w:rsid w:val="00BF6DCB"/>
    <w:rsid w:val="00BF6DE0"/>
    <w:rsid w:val="00BF6F85"/>
    <w:rsid w:val="00BF74C7"/>
    <w:rsid w:val="00C002D9"/>
    <w:rsid w:val="00C005CA"/>
    <w:rsid w:val="00C015F1"/>
    <w:rsid w:val="00C017B5"/>
    <w:rsid w:val="00C01B07"/>
    <w:rsid w:val="00C01F33"/>
    <w:rsid w:val="00C01F81"/>
    <w:rsid w:val="00C02CC6"/>
    <w:rsid w:val="00C02F16"/>
    <w:rsid w:val="00C03691"/>
    <w:rsid w:val="00C03A2F"/>
    <w:rsid w:val="00C03CD1"/>
    <w:rsid w:val="00C0401C"/>
    <w:rsid w:val="00C040F7"/>
    <w:rsid w:val="00C044AB"/>
    <w:rsid w:val="00C047A6"/>
    <w:rsid w:val="00C04B2B"/>
    <w:rsid w:val="00C04C78"/>
    <w:rsid w:val="00C05025"/>
    <w:rsid w:val="00C05706"/>
    <w:rsid w:val="00C064A3"/>
    <w:rsid w:val="00C06B65"/>
    <w:rsid w:val="00C06D3D"/>
    <w:rsid w:val="00C06F6F"/>
    <w:rsid w:val="00C07377"/>
    <w:rsid w:val="00C07799"/>
    <w:rsid w:val="00C078CA"/>
    <w:rsid w:val="00C07CC3"/>
    <w:rsid w:val="00C10364"/>
    <w:rsid w:val="00C10478"/>
    <w:rsid w:val="00C10C58"/>
    <w:rsid w:val="00C12107"/>
    <w:rsid w:val="00C1281D"/>
    <w:rsid w:val="00C12B66"/>
    <w:rsid w:val="00C12C82"/>
    <w:rsid w:val="00C13473"/>
    <w:rsid w:val="00C13D6D"/>
    <w:rsid w:val="00C144FC"/>
    <w:rsid w:val="00C1467A"/>
    <w:rsid w:val="00C14BC7"/>
    <w:rsid w:val="00C14D4B"/>
    <w:rsid w:val="00C14D72"/>
    <w:rsid w:val="00C14FFB"/>
    <w:rsid w:val="00C154BB"/>
    <w:rsid w:val="00C15939"/>
    <w:rsid w:val="00C15E36"/>
    <w:rsid w:val="00C15F18"/>
    <w:rsid w:val="00C160C0"/>
    <w:rsid w:val="00C16168"/>
    <w:rsid w:val="00C163E5"/>
    <w:rsid w:val="00C165B3"/>
    <w:rsid w:val="00C1695C"/>
    <w:rsid w:val="00C169D7"/>
    <w:rsid w:val="00C179B7"/>
    <w:rsid w:val="00C20543"/>
    <w:rsid w:val="00C2086B"/>
    <w:rsid w:val="00C2095F"/>
    <w:rsid w:val="00C20F33"/>
    <w:rsid w:val="00C211B2"/>
    <w:rsid w:val="00C2121B"/>
    <w:rsid w:val="00C21BE9"/>
    <w:rsid w:val="00C21D49"/>
    <w:rsid w:val="00C21E73"/>
    <w:rsid w:val="00C226BC"/>
    <w:rsid w:val="00C227C5"/>
    <w:rsid w:val="00C227E1"/>
    <w:rsid w:val="00C2347B"/>
    <w:rsid w:val="00C2377B"/>
    <w:rsid w:val="00C23BDD"/>
    <w:rsid w:val="00C23C84"/>
    <w:rsid w:val="00C23CA2"/>
    <w:rsid w:val="00C24170"/>
    <w:rsid w:val="00C2449E"/>
    <w:rsid w:val="00C244FC"/>
    <w:rsid w:val="00C2478D"/>
    <w:rsid w:val="00C25D76"/>
    <w:rsid w:val="00C25DD4"/>
    <w:rsid w:val="00C260F8"/>
    <w:rsid w:val="00C26C97"/>
    <w:rsid w:val="00C26F81"/>
    <w:rsid w:val="00C27071"/>
    <w:rsid w:val="00C27818"/>
    <w:rsid w:val="00C279B5"/>
    <w:rsid w:val="00C27BD9"/>
    <w:rsid w:val="00C27BF2"/>
    <w:rsid w:val="00C27C45"/>
    <w:rsid w:val="00C27D9C"/>
    <w:rsid w:val="00C303DE"/>
    <w:rsid w:val="00C30531"/>
    <w:rsid w:val="00C30AEC"/>
    <w:rsid w:val="00C30DF7"/>
    <w:rsid w:val="00C31077"/>
    <w:rsid w:val="00C31315"/>
    <w:rsid w:val="00C3338D"/>
    <w:rsid w:val="00C333FB"/>
    <w:rsid w:val="00C33489"/>
    <w:rsid w:val="00C33891"/>
    <w:rsid w:val="00C338F3"/>
    <w:rsid w:val="00C339BB"/>
    <w:rsid w:val="00C34993"/>
    <w:rsid w:val="00C3576A"/>
    <w:rsid w:val="00C35DE8"/>
    <w:rsid w:val="00C3610B"/>
    <w:rsid w:val="00C3653E"/>
    <w:rsid w:val="00C36A08"/>
    <w:rsid w:val="00C36C65"/>
    <w:rsid w:val="00C3719D"/>
    <w:rsid w:val="00C37734"/>
    <w:rsid w:val="00C37CB2"/>
    <w:rsid w:val="00C40555"/>
    <w:rsid w:val="00C40651"/>
    <w:rsid w:val="00C40B1C"/>
    <w:rsid w:val="00C40B89"/>
    <w:rsid w:val="00C41BFE"/>
    <w:rsid w:val="00C42B7C"/>
    <w:rsid w:val="00C42C7C"/>
    <w:rsid w:val="00C433D8"/>
    <w:rsid w:val="00C433FD"/>
    <w:rsid w:val="00C434B9"/>
    <w:rsid w:val="00C43E8B"/>
    <w:rsid w:val="00C43FE4"/>
    <w:rsid w:val="00C4412A"/>
    <w:rsid w:val="00C4448C"/>
    <w:rsid w:val="00C44596"/>
    <w:rsid w:val="00C44893"/>
    <w:rsid w:val="00C45142"/>
    <w:rsid w:val="00C45974"/>
    <w:rsid w:val="00C462CB"/>
    <w:rsid w:val="00C46A6D"/>
    <w:rsid w:val="00C46CBC"/>
    <w:rsid w:val="00C4736A"/>
    <w:rsid w:val="00C473A5"/>
    <w:rsid w:val="00C50297"/>
    <w:rsid w:val="00C510C1"/>
    <w:rsid w:val="00C5161D"/>
    <w:rsid w:val="00C51636"/>
    <w:rsid w:val="00C51D7B"/>
    <w:rsid w:val="00C51F8C"/>
    <w:rsid w:val="00C52288"/>
    <w:rsid w:val="00C52D24"/>
    <w:rsid w:val="00C53131"/>
    <w:rsid w:val="00C53159"/>
    <w:rsid w:val="00C53BB6"/>
    <w:rsid w:val="00C53FE2"/>
    <w:rsid w:val="00C54103"/>
    <w:rsid w:val="00C54651"/>
    <w:rsid w:val="00C547BB"/>
    <w:rsid w:val="00C54861"/>
    <w:rsid w:val="00C54995"/>
    <w:rsid w:val="00C54D41"/>
    <w:rsid w:val="00C5508B"/>
    <w:rsid w:val="00C5539E"/>
    <w:rsid w:val="00C553F0"/>
    <w:rsid w:val="00C55C82"/>
    <w:rsid w:val="00C56603"/>
    <w:rsid w:val="00C57332"/>
    <w:rsid w:val="00C605CF"/>
    <w:rsid w:val="00C60783"/>
    <w:rsid w:val="00C60880"/>
    <w:rsid w:val="00C60EF4"/>
    <w:rsid w:val="00C61243"/>
    <w:rsid w:val="00C619A1"/>
    <w:rsid w:val="00C61CBE"/>
    <w:rsid w:val="00C61E9F"/>
    <w:rsid w:val="00C61FEB"/>
    <w:rsid w:val="00C620D7"/>
    <w:rsid w:val="00C627D4"/>
    <w:rsid w:val="00C62AC8"/>
    <w:rsid w:val="00C6339E"/>
    <w:rsid w:val="00C638B6"/>
    <w:rsid w:val="00C63BC7"/>
    <w:rsid w:val="00C641D0"/>
    <w:rsid w:val="00C64672"/>
    <w:rsid w:val="00C648F5"/>
    <w:rsid w:val="00C64D18"/>
    <w:rsid w:val="00C64DA5"/>
    <w:rsid w:val="00C64E16"/>
    <w:rsid w:val="00C64E6A"/>
    <w:rsid w:val="00C65006"/>
    <w:rsid w:val="00C65188"/>
    <w:rsid w:val="00C65F69"/>
    <w:rsid w:val="00C66915"/>
    <w:rsid w:val="00C66986"/>
    <w:rsid w:val="00C66BD9"/>
    <w:rsid w:val="00C66D24"/>
    <w:rsid w:val="00C679DC"/>
    <w:rsid w:val="00C701B9"/>
    <w:rsid w:val="00C701BB"/>
    <w:rsid w:val="00C70697"/>
    <w:rsid w:val="00C710D5"/>
    <w:rsid w:val="00C710FD"/>
    <w:rsid w:val="00C71296"/>
    <w:rsid w:val="00C719EF"/>
    <w:rsid w:val="00C71FC2"/>
    <w:rsid w:val="00C72093"/>
    <w:rsid w:val="00C72565"/>
    <w:rsid w:val="00C72EF4"/>
    <w:rsid w:val="00C7300F"/>
    <w:rsid w:val="00C73183"/>
    <w:rsid w:val="00C739FC"/>
    <w:rsid w:val="00C743C3"/>
    <w:rsid w:val="00C744FE"/>
    <w:rsid w:val="00C74F02"/>
    <w:rsid w:val="00C759B9"/>
    <w:rsid w:val="00C75A2A"/>
    <w:rsid w:val="00C75D2F"/>
    <w:rsid w:val="00C762AA"/>
    <w:rsid w:val="00C7665A"/>
    <w:rsid w:val="00C767BE"/>
    <w:rsid w:val="00C76BEB"/>
    <w:rsid w:val="00C76E3C"/>
    <w:rsid w:val="00C774EA"/>
    <w:rsid w:val="00C77681"/>
    <w:rsid w:val="00C77A38"/>
    <w:rsid w:val="00C80159"/>
    <w:rsid w:val="00C80478"/>
    <w:rsid w:val="00C80590"/>
    <w:rsid w:val="00C80791"/>
    <w:rsid w:val="00C80D8E"/>
    <w:rsid w:val="00C80DC9"/>
    <w:rsid w:val="00C8150E"/>
    <w:rsid w:val="00C81568"/>
    <w:rsid w:val="00C81945"/>
    <w:rsid w:val="00C82166"/>
    <w:rsid w:val="00C832F2"/>
    <w:rsid w:val="00C83ABA"/>
    <w:rsid w:val="00C85202"/>
    <w:rsid w:val="00C85560"/>
    <w:rsid w:val="00C85B16"/>
    <w:rsid w:val="00C85C77"/>
    <w:rsid w:val="00C85D66"/>
    <w:rsid w:val="00C85DC7"/>
    <w:rsid w:val="00C86410"/>
    <w:rsid w:val="00C8676D"/>
    <w:rsid w:val="00C869B0"/>
    <w:rsid w:val="00C869BC"/>
    <w:rsid w:val="00C86CD2"/>
    <w:rsid w:val="00C87035"/>
    <w:rsid w:val="00C87535"/>
    <w:rsid w:val="00C87CED"/>
    <w:rsid w:val="00C9027A"/>
    <w:rsid w:val="00C9068E"/>
    <w:rsid w:val="00C9083C"/>
    <w:rsid w:val="00C90A4D"/>
    <w:rsid w:val="00C90E11"/>
    <w:rsid w:val="00C92096"/>
    <w:rsid w:val="00C9248E"/>
    <w:rsid w:val="00C93338"/>
    <w:rsid w:val="00C93466"/>
    <w:rsid w:val="00C93814"/>
    <w:rsid w:val="00C93C4B"/>
    <w:rsid w:val="00C944AB"/>
    <w:rsid w:val="00C94C81"/>
    <w:rsid w:val="00C951DE"/>
    <w:rsid w:val="00C95264"/>
    <w:rsid w:val="00C95296"/>
    <w:rsid w:val="00C956F8"/>
    <w:rsid w:val="00C95B40"/>
    <w:rsid w:val="00C95CC8"/>
    <w:rsid w:val="00C95EC5"/>
    <w:rsid w:val="00C9744E"/>
    <w:rsid w:val="00C9765A"/>
    <w:rsid w:val="00C9778F"/>
    <w:rsid w:val="00C9783A"/>
    <w:rsid w:val="00C97C50"/>
    <w:rsid w:val="00C97CC2"/>
    <w:rsid w:val="00C97E19"/>
    <w:rsid w:val="00CA06A2"/>
    <w:rsid w:val="00CA06DE"/>
    <w:rsid w:val="00CA0725"/>
    <w:rsid w:val="00CA13D0"/>
    <w:rsid w:val="00CA1555"/>
    <w:rsid w:val="00CA1BEC"/>
    <w:rsid w:val="00CA1ED8"/>
    <w:rsid w:val="00CA24FC"/>
    <w:rsid w:val="00CA267F"/>
    <w:rsid w:val="00CA30CB"/>
    <w:rsid w:val="00CA33F3"/>
    <w:rsid w:val="00CA3478"/>
    <w:rsid w:val="00CA349C"/>
    <w:rsid w:val="00CA3746"/>
    <w:rsid w:val="00CA3F4F"/>
    <w:rsid w:val="00CA438D"/>
    <w:rsid w:val="00CA498E"/>
    <w:rsid w:val="00CA4DB0"/>
    <w:rsid w:val="00CA5067"/>
    <w:rsid w:val="00CA52E3"/>
    <w:rsid w:val="00CA5934"/>
    <w:rsid w:val="00CA5BA5"/>
    <w:rsid w:val="00CA5D06"/>
    <w:rsid w:val="00CA5DC5"/>
    <w:rsid w:val="00CA5E5F"/>
    <w:rsid w:val="00CA67BC"/>
    <w:rsid w:val="00CA6C2B"/>
    <w:rsid w:val="00CA7ACC"/>
    <w:rsid w:val="00CA7E34"/>
    <w:rsid w:val="00CB0351"/>
    <w:rsid w:val="00CB0475"/>
    <w:rsid w:val="00CB0872"/>
    <w:rsid w:val="00CB091E"/>
    <w:rsid w:val="00CB0D9D"/>
    <w:rsid w:val="00CB15BC"/>
    <w:rsid w:val="00CB1F63"/>
    <w:rsid w:val="00CB21C7"/>
    <w:rsid w:val="00CB28A8"/>
    <w:rsid w:val="00CB2BC5"/>
    <w:rsid w:val="00CB3503"/>
    <w:rsid w:val="00CB45B7"/>
    <w:rsid w:val="00CB474E"/>
    <w:rsid w:val="00CB4BA5"/>
    <w:rsid w:val="00CB4C86"/>
    <w:rsid w:val="00CB4CB6"/>
    <w:rsid w:val="00CB5147"/>
    <w:rsid w:val="00CB5F5C"/>
    <w:rsid w:val="00CB62F4"/>
    <w:rsid w:val="00CB6D5D"/>
    <w:rsid w:val="00CB7170"/>
    <w:rsid w:val="00CB751B"/>
    <w:rsid w:val="00CB752A"/>
    <w:rsid w:val="00CC040E"/>
    <w:rsid w:val="00CC111F"/>
    <w:rsid w:val="00CC16DE"/>
    <w:rsid w:val="00CC1A3A"/>
    <w:rsid w:val="00CC2011"/>
    <w:rsid w:val="00CC202B"/>
    <w:rsid w:val="00CC22A1"/>
    <w:rsid w:val="00CC34BD"/>
    <w:rsid w:val="00CC35C8"/>
    <w:rsid w:val="00CC3678"/>
    <w:rsid w:val="00CC3B50"/>
    <w:rsid w:val="00CC3CD9"/>
    <w:rsid w:val="00CC3EA0"/>
    <w:rsid w:val="00CC4E21"/>
    <w:rsid w:val="00CC5B3D"/>
    <w:rsid w:val="00CC601C"/>
    <w:rsid w:val="00CC62BD"/>
    <w:rsid w:val="00CC6857"/>
    <w:rsid w:val="00CC73D2"/>
    <w:rsid w:val="00CC7820"/>
    <w:rsid w:val="00CC78B3"/>
    <w:rsid w:val="00CC79B4"/>
    <w:rsid w:val="00CC7B45"/>
    <w:rsid w:val="00CD097D"/>
    <w:rsid w:val="00CD0DD9"/>
    <w:rsid w:val="00CD1188"/>
    <w:rsid w:val="00CD1256"/>
    <w:rsid w:val="00CD16FC"/>
    <w:rsid w:val="00CD1AA1"/>
    <w:rsid w:val="00CD1E52"/>
    <w:rsid w:val="00CD1FC9"/>
    <w:rsid w:val="00CD2D61"/>
    <w:rsid w:val="00CD2ED1"/>
    <w:rsid w:val="00CD337B"/>
    <w:rsid w:val="00CD3AA3"/>
    <w:rsid w:val="00CD3C98"/>
    <w:rsid w:val="00CD4058"/>
    <w:rsid w:val="00CD4991"/>
    <w:rsid w:val="00CD5138"/>
    <w:rsid w:val="00CD5361"/>
    <w:rsid w:val="00CD537F"/>
    <w:rsid w:val="00CD5434"/>
    <w:rsid w:val="00CD57D6"/>
    <w:rsid w:val="00CD5AAB"/>
    <w:rsid w:val="00CD70D6"/>
    <w:rsid w:val="00CD719D"/>
    <w:rsid w:val="00CD753C"/>
    <w:rsid w:val="00CD77D7"/>
    <w:rsid w:val="00CE0424"/>
    <w:rsid w:val="00CE0D16"/>
    <w:rsid w:val="00CE12A5"/>
    <w:rsid w:val="00CE1522"/>
    <w:rsid w:val="00CE1C6A"/>
    <w:rsid w:val="00CE1FED"/>
    <w:rsid w:val="00CE2032"/>
    <w:rsid w:val="00CE233E"/>
    <w:rsid w:val="00CE2CFD"/>
    <w:rsid w:val="00CE36D2"/>
    <w:rsid w:val="00CE3941"/>
    <w:rsid w:val="00CE4767"/>
    <w:rsid w:val="00CE5255"/>
    <w:rsid w:val="00CE5BBC"/>
    <w:rsid w:val="00CE6394"/>
    <w:rsid w:val="00CE6B5D"/>
    <w:rsid w:val="00CE6CDE"/>
    <w:rsid w:val="00CE6FB3"/>
    <w:rsid w:val="00CE7006"/>
    <w:rsid w:val="00CE7561"/>
    <w:rsid w:val="00CE7D35"/>
    <w:rsid w:val="00CE7E49"/>
    <w:rsid w:val="00CF06FC"/>
    <w:rsid w:val="00CF08D9"/>
    <w:rsid w:val="00CF1301"/>
    <w:rsid w:val="00CF1354"/>
    <w:rsid w:val="00CF1C99"/>
    <w:rsid w:val="00CF1D9B"/>
    <w:rsid w:val="00CF1DB5"/>
    <w:rsid w:val="00CF2979"/>
    <w:rsid w:val="00CF29F7"/>
    <w:rsid w:val="00CF2B51"/>
    <w:rsid w:val="00CF2FF6"/>
    <w:rsid w:val="00CF308F"/>
    <w:rsid w:val="00CF3153"/>
    <w:rsid w:val="00CF319D"/>
    <w:rsid w:val="00CF3B14"/>
    <w:rsid w:val="00CF3B1F"/>
    <w:rsid w:val="00CF3B24"/>
    <w:rsid w:val="00CF3BF6"/>
    <w:rsid w:val="00CF43AC"/>
    <w:rsid w:val="00CF45E3"/>
    <w:rsid w:val="00CF46C8"/>
    <w:rsid w:val="00CF4917"/>
    <w:rsid w:val="00CF4D00"/>
    <w:rsid w:val="00CF578B"/>
    <w:rsid w:val="00CF5A35"/>
    <w:rsid w:val="00CF625B"/>
    <w:rsid w:val="00CF65D1"/>
    <w:rsid w:val="00CF6833"/>
    <w:rsid w:val="00CF687E"/>
    <w:rsid w:val="00CF7205"/>
    <w:rsid w:val="00CF7231"/>
    <w:rsid w:val="00CF72C8"/>
    <w:rsid w:val="00CF79E0"/>
    <w:rsid w:val="00CF7A53"/>
    <w:rsid w:val="00CF7E7D"/>
    <w:rsid w:val="00D003B0"/>
    <w:rsid w:val="00D0095F"/>
    <w:rsid w:val="00D00B11"/>
    <w:rsid w:val="00D00D73"/>
    <w:rsid w:val="00D0118A"/>
    <w:rsid w:val="00D01EF5"/>
    <w:rsid w:val="00D022AF"/>
    <w:rsid w:val="00D02827"/>
    <w:rsid w:val="00D02AE1"/>
    <w:rsid w:val="00D02EC0"/>
    <w:rsid w:val="00D02F3F"/>
    <w:rsid w:val="00D0349B"/>
    <w:rsid w:val="00D039A6"/>
    <w:rsid w:val="00D03C4E"/>
    <w:rsid w:val="00D04282"/>
    <w:rsid w:val="00D049BB"/>
    <w:rsid w:val="00D059A0"/>
    <w:rsid w:val="00D06285"/>
    <w:rsid w:val="00D06290"/>
    <w:rsid w:val="00D06916"/>
    <w:rsid w:val="00D06AE4"/>
    <w:rsid w:val="00D06F07"/>
    <w:rsid w:val="00D06F54"/>
    <w:rsid w:val="00D06FF0"/>
    <w:rsid w:val="00D07165"/>
    <w:rsid w:val="00D10249"/>
    <w:rsid w:val="00D103CA"/>
    <w:rsid w:val="00D10BB8"/>
    <w:rsid w:val="00D10CAC"/>
    <w:rsid w:val="00D115C3"/>
    <w:rsid w:val="00D11897"/>
    <w:rsid w:val="00D12281"/>
    <w:rsid w:val="00D126F0"/>
    <w:rsid w:val="00D12711"/>
    <w:rsid w:val="00D13135"/>
    <w:rsid w:val="00D136A8"/>
    <w:rsid w:val="00D136F2"/>
    <w:rsid w:val="00D13E4E"/>
    <w:rsid w:val="00D142CF"/>
    <w:rsid w:val="00D14CFC"/>
    <w:rsid w:val="00D155B1"/>
    <w:rsid w:val="00D16047"/>
    <w:rsid w:val="00D16868"/>
    <w:rsid w:val="00D16948"/>
    <w:rsid w:val="00D170A4"/>
    <w:rsid w:val="00D1711F"/>
    <w:rsid w:val="00D1784D"/>
    <w:rsid w:val="00D179B8"/>
    <w:rsid w:val="00D17FB7"/>
    <w:rsid w:val="00D201B2"/>
    <w:rsid w:val="00D20FF0"/>
    <w:rsid w:val="00D21461"/>
    <w:rsid w:val="00D21A93"/>
    <w:rsid w:val="00D21F6E"/>
    <w:rsid w:val="00D2244A"/>
    <w:rsid w:val="00D225DB"/>
    <w:rsid w:val="00D22D0A"/>
    <w:rsid w:val="00D23398"/>
    <w:rsid w:val="00D23626"/>
    <w:rsid w:val="00D239A7"/>
    <w:rsid w:val="00D23F47"/>
    <w:rsid w:val="00D24B33"/>
    <w:rsid w:val="00D24BB6"/>
    <w:rsid w:val="00D24E1E"/>
    <w:rsid w:val="00D2521B"/>
    <w:rsid w:val="00D261B6"/>
    <w:rsid w:val="00D26797"/>
    <w:rsid w:val="00D26C4C"/>
    <w:rsid w:val="00D27BC5"/>
    <w:rsid w:val="00D3068C"/>
    <w:rsid w:val="00D306C7"/>
    <w:rsid w:val="00D30821"/>
    <w:rsid w:val="00D30B07"/>
    <w:rsid w:val="00D30B14"/>
    <w:rsid w:val="00D30CCE"/>
    <w:rsid w:val="00D30ED7"/>
    <w:rsid w:val="00D31155"/>
    <w:rsid w:val="00D31185"/>
    <w:rsid w:val="00D31CCA"/>
    <w:rsid w:val="00D31E6F"/>
    <w:rsid w:val="00D31F9C"/>
    <w:rsid w:val="00D32821"/>
    <w:rsid w:val="00D328E1"/>
    <w:rsid w:val="00D332F0"/>
    <w:rsid w:val="00D33DA4"/>
    <w:rsid w:val="00D33F79"/>
    <w:rsid w:val="00D33F86"/>
    <w:rsid w:val="00D34DD7"/>
    <w:rsid w:val="00D351FB"/>
    <w:rsid w:val="00D35F27"/>
    <w:rsid w:val="00D365FD"/>
    <w:rsid w:val="00D36CEC"/>
    <w:rsid w:val="00D36E71"/>
    <w:rsid w:val="00D36FB6"/>
    <w:rsid w:val="00D373B0"/>
    <w:rsid w:val="00D37587"/>
    <w:rsid w:val="00D3791C"/>
    <w:rsid w:val="00D37D87"/>
    <w:rsid w:val="00D400AB"/>
    <w:rsid w:val="00D40496"/>
    <w:rsid w:val="00D408AA"/>
    <w:rsid w:val="00D40B33"/>
    <w:rsid w:val="00D412F0"/>
    <w:rsid w:val="00D41567"/>
    <w:rsid w:val="00D415B7"/>
    <w:rsid w:val="00D41BB3"/>
    <w:rsid w:val="00D41C56"/>
    <w:rsid w:val="00D41EBE"/>
    <w:rsid w:val="00D42187"/>
    <w:rsid w:val="00D424BF"/>
    <w:rsid w:val="00D42804"/>
    <w:rsid w:val="00D42A24"/>
    <w:rsid w:val="00D42A30"/>
    <w:rsid w:val="00D42CA3"/>
    <w:rsid w:val="00D4318F"/>
    <w:rsid w:val="00D43611"/>
    <w:rsid w:val="00D438BF"/>
    <w:rsid w:val="00D438D9"/>
    <w:rsid w:val="00D43F61"/>
    <w:rsid w:val="00D44065"/>
    <w:rsid w:val="00D44095"/>
    <w:rsid w:val="00D440F8"/>
    <w:rsid w:val="00D4440D"/>
    <w:rsid w:val="00D44591"/>
    <w:rsid w:val="00D446A6"/>
    <w:rsid w:val="00D44B24"/>
    <w:rsid w:val="00D44B85"/>
    <w:rsid w:val="00D44FFD"/>
    <w:rsid w:val="00D45258"/>
    <w:rsid w:val="00D45C47"/>
    <w:rsid w:val="00D4679B"/>
    <w:rsid w:val="00D46E45"/>
    <w:rsid w:val="00D5003D"/>
    <w:rsid w:val="00D5037B"/>
    <w:rsid w:val="00D504FF"/>
    <w:rsid w:val="00D50569"/>
    <w:rsid w:val="00D50720"/>
    <w:rsid w:val="00D50743"/>
    <w:rsid w:val="00D50889"/>
    <w:rsid w:val="00D50BD2"/>
    <w:rsid w:val="00D5149A"/>
    <w:rsid w:val="00D517C9"/>
    <w:rsid w:val="00D51B3E"/>
    <w:rsid w:val="00D52090"/>
    <w:rsid w:val="00D52094"/>
    <w:rsid w:val="00D52E82"/>
    <w:rsid w:val="00D5346B"/>
    <w:rsid w:val="00D53E3F"/>
    <w:rsid w:val="00D546FF"/>
    <w:rsid w:val="00D54798"/>
    <w:rsid w:val="00D54E70"/>
    <w:rsid w:val="00D552A6"/>
    <w:rsid w:val="00D55412"/>
    <w:rsid w:val="00D556B5"/>
    <w:rsid w:val="00D55A26"/>
    <w:rsid w:val="00D55ACD"/>
    <w:rsid w:val="00D55AD5"/>
    <w:rsid w:val="00D55CDB"/>
    <w:rsid w:val="00D55E66"/>
    <w:rsid w:val="00D576CA"/>
    <w:rsid w:val="00D57880"/>
    <w:rsid w:val="00D579BC"/>
    <w:rsid w:val="00D57BF3"/>
    <w:rsid w:val="00D57F80"/>
    <w:rsid w:val="00D606C3"/>
    <w:rsid w:val="00D61802"/>
    <w:rsid w:val="00D61AF5"/>
    <w:rsid w:val="00D6261C"/>
    <w:rsid w:val="00D62997"/>
    <w:rsid w:val="00D62FB2"/>
    <w:rsid w:val="00D652B5"/>
    <w:rsid w:val="00D6563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8B0"/>
    <w:rsid w:val="00D70E3B"/>
    <w:rsid w:val="00D7182A"/>
    <w:rsid w:val="00D71931"/>
    <w:rsid w:val="00D726DE"/>
    <w:rsid w:val="00D72906"/>
    <w:rsid w:val="00D733E0"/>
    <w:rsid w:val="00D73475"/>
    <w:rsid w:val="00D73899"/>
    <w:rsid w:val="00D73DF8"/>
    <w:rsid w:val="00D7427E"/>
    <w:rsid w:val="00D742AF"/>
    <w:rsid w:val="00D74AB8"/>
    <w:rsid w:val="00D74D2C"/>
    <w:rsid w:val="00D74EC3"/>
    <w:rsid w:val="00D75038"/>
    <w:rsid w:val="00D75040"/>
    <w:rsid w:val="00D7540E"/>
    <w:rsid w:val="00D758F4"/>
    <w:rsid w:val="00D75968"/>
    <w:rsid w:val="00D75BE6"/>
    <w:rsid w:val="00D76485"/>
    <w:rsid w:val="00D76830"/>
    <w:rsid w:val="00D7698E"/>
    <w:rsid w:val="00D7726A"/>
    <w:rsid w:val="00D777D8"/>
    <w:rsid w:val="00D77AC9"/>
    <w:rsid w:val="00D77B1D"/>
    <w:rsid w:val="00D77C17"/>
    <w:rsid w:val="00D8021F"/>
    <w:rsid w:val="00D80383"/>
    <w:rsid w:val="00D808FC"/>
    <w:rsid w:val="00D80B18"/>
    <w:rsid w:val="00D81004"/>
    <w:rsid w:val="00D817B7"/>
    <w:rsid w:val="00D81B2A"/>
    <w:rsid w:val="00D823C6"/>
    <w:rsid w:val="00D82A66"/>
    <w:rsid w:val="00D82C1C"/>
    <w:rsid w:val="00D8327F"/>
    <w:rsid w:val="00D839F2"/>
    <w:rsid w:val="00D83A6A"/>
    <w:rsid w:val="00D84256"/>
    <w:rsid w:val="00D84445"/>
    <w:rsid w:val="00D84586"/>
    <w:rsid w:val="00D85409"/>
    <w:rsid w:val="00D85A6B"/>
    <w:rsid w:val="00D85EC1"/>
    <w:rsid w:val="00D865F5"/>
    <w:rsid w:val="00D86CA3"/>
    <w:rsid w:val="00D8700B"/>
    <w:rsid w:val="00D871CE"/>
    <w:rsid w:val="00D877CA"/>
    <w:rsid w:val="00D87A43"/>
    <w:rsid w:val="00D9015A"/>
    <w:rsid w:val="00D9041D"/>
    <w:rsid w:val="00D9062D"/>
    <w:rsid w:val="00D90BF6"/>
    <w:rsid w:val="00D91265"/>
    <w:rsid w:val="00D912FC"/>
    <w:rsid w:val="00D9144D"/>
    <w:rsid w:val="00D9150A"/>
    <w:rsid w:val="00D9196D"/>
    <w:rsid w:val="00D91F5A"/>
    <w:rsid w:val="00D928E5"/>
    <w:rsid w:val="00D92982"/>
    <w:rsid w:val="00D92A49"/>
    <w:rsid w:val="00D9300F"/>
    <w:rsid w:val="00D935AB"/>
    <w:rsid w:val="00D9461C"/>
    <w:rsid w:val="00D949E0"/>
    <w:rsid w:val="00D94B4B"/>
    <w:rsid w:val="00D94BE4"/>
    <w:rsid w:val="00D95176"/>
    <w:rsid w:val="00D9521F"/>
    <w:rsid w:val="00D955A9"/>
    <w:rsid w:val="00D956AE"/>
    <w:rsid w:val="00D95B82"/>
    <w:rsid w:val="00D964C8"/>
    <w:rsid w:val="00D977B1"/>
    <w:rsid w:val="00D97A40"/>
    <w:rsid w:val="00D97A65"/>
    <w:rsid w:val="00DA0B47"/>
    <w:rsid w:val="00DA0F20"/>
    <w:rsid w:val="00DA226A"/>
    <w:rsid w:val="00DA24D0"/>
    <w:rsid w:val="00DA2B10"/>
    <w:rsid w:val="00DA2EEB"/>
    <w:rsid w:val="00DA305E"/>
    <w:rsid w:val="00DA4070"/>
    <w:rsid w:val="00DA4706"/>
    <w:rsid w:val="00DA4E7A"/>
    <w:rsid w:val="00DA504A"/>
    <w:rsid w:val="00DA5149"/>
    <w:rsid w:val="00DA5417"/>
    <w:rsid w:val="00DA5688"/>
    <w:rsid w:val="00DA56E8"/>
    <w:rsid w:val="00DA59E1"/>
    <w:rsid w:val="00DA5E00"/>
    <w:rsid w:val="00DA5E10"/>
    <w:rsid w:val="00DA6493"/>
    <w:rsid w:val="00DA681D"/>
    <w:rsid w:val="00DA7B92"/>
    <w:rsid w:val="00DA7F2B"/>
    <w:rsid w:val="00DB000D"/>
    <w:rsid w:val="00DB0136"/>
    <w:rsid w:val="00DB0A9F"/>
    <w:rsid w:val="00DB0D61"/>
    <w:rsid w:val="00DB1661"/>
    <w:rsid w:val="00DB1A7F"/>
    <w:rsid w:val="00DB1B6D"/>
    <w:rsid w:val="00DB238C"/>
    <w:rsid w:val="00DB319D"/>
    <w:rsid w:val="00DB33A3"/>
    <w:rsid w:val="00DB35AA"/>
    <w:rsid w:val="00DB3766"/>
    <w:rsid w:val="00DB377D"/>
    <w:rsid w:val="00DB3DDF"/>
    <w:rsid w:val="00DB4718"/>
    <w:rsid w:val="00DB4C2C"/>
    <w:rsid w:val="00DB4DED"/>
    <w:rsid w:val="00DB50C7"/>
    <w:rsid w:val="00DB59D7"/>
    <w:rsid w:val="00DB5C07"/>
    <w:rsid w:val="00DB5F4C"/>
    <w:rsid w:val="00DB60E8"/>
    <w:rsid w:val="00DB6365"/>
    <w:rsid w:val="00DB66E5"/>
    <w:rsid w:val="00DB66FA"/>
    <w:rsid w:val="00DB68AF"/>
    <w:rsid w:val="00DB69F4"/>
    <w:rsid w:val="00DB6D5C"/>
    <w:rsid w:val="00DC02DF"/>
    <w:rsid w:val="00DC055B"/>
    <w:rsid w:val="00DC1292"/>
    <w:rsid w:val="00DC1683"/>
    <w:rsid w:val="00DC191C"/>
    <w:rsid w:val="00DC1A1E"/>
    <w:rsid w:val="00DC1B85"/>
    <w:rsid w:val="00DC24E8"/>
    <w:rsid w:val="00DC257F"/>
    <w:rsid w:val="00DC293B"/>
    <w:rsid w:val="00DC29B0"/>
    <w:rsid w:val="00DC2D36"/>
    <w:rsid w:val="00DC33EE"/>
    <w:rsid w:val="00DC3EC8"/>
    <w:rsid w:val="00DC4185"/>
    <w:rsid w:val="00DC427B"/>
    <w:rsid w:val="00DC4339"/>
    <w:rsid w:val="00DC4737"/>
    <w:rsid w:val="00DC51E2"/>
    <w:rsid w:val="00DC53EF"/>
    <w:rsid w:val="00DC5691"/>
    <w:rsid w:val="00DC5E64"/>
    <w:rsid w:val="00DC6160"/>
    <w:rsid w:val="00DC622E"/>
    <w:rsid w:val="00DC6233"/>
    <w:rsid w:val="00DC6437"/>
    <w:rsid w:val="00DC7583"/>
    <w:rsid w:val="00DD0090"/>
    <w:rsid w:val="00DD14E4"/>
    <w:rsid w:val="00DD1574"/>
    <w:rsid w:val="00DD1BC4"/>
    <w:rsid w:val="00DD2A5D"/>
    <w:rsid w:val="00DD2A77"/>
    <w:rsid w:val="00DD39E4"/>
    <w:rsid w:val="00DD488A"/>
    <w:rsid w:val="00DD5119"/>
    <w:rsid w:val="00DD5547"/>
    <w:rsid w:val="00DD624F"/>
    <w:rsid w:val="00DD65F7"/>
    <w:rsid w:val="00DD6621"/>
    <w:rsid w:val="00DD6896"/>
    <w:rsid w:val="00DD6A78"/>
    <w:rsid w:val="00DD6B95"/>
    <w:rsid w:val="00DD74B1"/>
    <w:rsid w:val="00DD787F"/>
    <w:rsid w:val="00DD78DE"/>
    <w:rsid w:val="00DD7B2F"/>
    <w:rsid w:val="00DD7C21"/>
    <w:rsid w:val="00DD7C56"/>
    <w:rsid w:val="00DE02AA"/>
    <w:rsid w:val="00DE0314"/>
    <w:rsid w:val="00DE03D0"/>
    <w:rsid w:val="00DE082E"/>
    <w:rsid w:val="00DE1092"/>
    <w:rsid w:val="00DE1C8E"/>
    <w:rsid w:val="00DE338E"/>
    <w:rsid w:val="00DE3661"/>
    <w:rsid w:val="00DE3714"/>
    <w:rsid w:val="00DE44EF"/>
    <w:rsid w:val="00DE45DA"/>
    <w:rsid w:val="00DE4ADF"/>
    <w:rsid w:val="00DE4BCC"/>
    <w:rsid w:val="00DE5608"/>
    <w:rsid w:val="00DE5837"/>
    <w:rsid w:val="00DE58D0"/>
    <w:rsid w:val="00DE5C5C"/>
    <w:rsid w:val="00DE654F"/>
    <w:rsid w:val="00DE6DB2"/>
    <w:rsid w:val="00DE75B6"/>
    <w:rsid w:val="00DF06CE"/>
    <w:rsid w:val="00DF0837"/>
    <w:rsid w:val="00DF08DC"/>
    <w:rsid w:val="00DF0B6E"/>
    <w:rsid w:val="00DF10D2"/>
    <w:rsid w:val="00DF12E1"/>
    <w:rsid w:val="00DF15E0"/>
    <w:rsid w:val="00DF1968"/>
    <w:rsid w:val="00DF283C"/>
    <w:rsid w:val="00DF3405"/>
    <w:rsid w:val="00DF3621"/>
    <w:rsid w:val="00DF37A0"/>
    <w:rsid w:val="00DF37C9"/>
    <w:rsid w:val="00DF414B"/>
    <w:rsid w:val="00DF416D"/>
    <w:rsid w:val="00DF5E2F"/>
    <w:rsid w:val="00DF647D"/>
    <w:rsid w:val="00DF6910"/>
    <w:rsid w:val="00DF694A"/>
    <w:rsid w:val="00DF6CA6"/>
    <w:rsid w:val="00DF6CF1"/>
    <w:rsid w:val="00DF6E67"/>
    <w:rsid w:val="00DF730D"/>
    <w:rsid w:val="00DF734C"/>
    <w:rsid w:val="00DF73DD"/>
    <w:rsid w:val="00DF7FC4"/>
    <w:rsid w:val="00E004B8"/>
    <w:rsid w:val="00E004F7"/>
    <w:rsid w:val="00E006C9"/>
    <w:rsid w:val="00E007FC"/>
    <w:rsid w:val="00E00D18"/>
    <w:rsid w:val="00E0137C"/>
    <w:rsid w:val="00E023DF"/>
    <w:rsid w:val="00E02BFB"/>
    <w:rsid w:val="00E02F47"/>
    <w:rsid w:val="00E03018"/>
    <w:rsid w:val="00E03248"/>
    <w:rsid w:val="00E03970"/>
    <w:rsid w:val="00E03A89"/>
    <w:rsid w:val="00E0401E"/>
    <w:rsid w:val="00E04CE3"/>
    <w:rsid w:val="00E04D18"/>
    <w:rsid w:val="00E04F6D"/>
    <w:rsid w:val="00E0521F"/>
    <w:rsid w:val="00E056C4"/>
    <w:rsid w:val="00E05D7B"/>
    <w:rsid w:val="00E0669C"/>
    <w:rsid w:val="00E067FD"/>
    <w:rsid w:val="00E06F6C"/>
    <w:rsid w:val="00E072BC"/>
    <w:rsid w:val="00E076E9"/>
    <w:rsid w:val="00E078C8"/>
    <w:rsid w:val="00E10524"/>
    <w:rsid w:val="00E1053C"/>
    <w:rsid w:val="00E10F81"/>
    <w:rsid w:val="00E110E7"/>
    <w:rsid w:val="00E11898"/>
    <w:rsid w:val="00E11B20"/>
    <w:rsid w:val="00E1311A"/>
    <w:rsid w:val="00E13172"/>
    <w:rsid w:val="00E13272"/>
    <w:rsid w:val="00E13918"/>
    <w:rsid w:val="00E14090"/>
    <w:rsid w:val="00E145CD"/>
    <w:rsid w:val="00E14966"/>
    <w:rsid w:val="00E1539D"/>
    <w:rsid w:val="00E15689"/>
    <w:rsid w:val="00E15AE5"/>
    <w:rsid w:val="00E16476"/>
    <w:rsid w:val="00E16634"/>
    <w:rsid w:val="00E16D36"/>
    <w:rsid w:val="00E16DFE"/>
    <w:rsid w:val="00E1731A"/>
    <w:rsid w:val="00E176D2"/>
    <w:rsid w:val="00E17FA2"/>
    <w:rsid w:val="00E202A7"/>
    <w:rsid w:val="00E2078C"/>
    <w:rsid w:val="00E211BE"/>
    <w:rsid w:val="00E21F9A"/>
    <w:rsid w:val="00E22330"/>
    <w:rsid w:val="00E2351E"/>
    <w:rsid w:val="00E23CB9"/>
    <w:rsid w:val="00E23D80"/>
    <w:rsid w:val="00E23ED0"/>
    <w:rsid w:val="00E240A0"/>
    <w:rsid w:val="00E25FAC"/>
    <w:rsid w:val="00E26122"/>
    <w:rsid w:val="00E26CF9"/>
    <w:rsid w:val="00E270D4"/>
    <w:rsid w:val="00E27323"/>
    <w:rsid w:val="00E27A4C"/>
    <w:rsid w:val="00E27B55"/>
    <w:rsid w:val="00E27CA5"/>
    <w:rsid w:val="00E3009C"/>
    <w:rsid w:val="00E3080D"/>
    <w:rsid w:val="00E30B5A"/>
    <w:rsid w:val="00E3123D"/>
    <w:rsid w:val="00E31461"/>
    <w:rsid w:val="00E31CA7"/>
    <w:rsid w:val="00E31D43"/>
    <w:rsid w:val="00E32608"/>
    <w:rsid w:val="00E32636"/>
    <w:rsid w:val="00E329ED"/>
    <w:rsid w:val="00E32D26"/>
    <w:rsid w:val="00E32E35"/>
    <w:rsid w:val="00E34188"/>
    <w:rsid w:val="00E346EF"/>
    <w:rsid w:val="00E3487A"/>
    <w:rsid w:val="00E34B6E"/>
    <w:rsid w:val="00E34BC7"/>
    <w:rsid w:val="00E353E5"/>
    <w:rsid w:val="00E35559"/>
    <w:rsid w:val="00E358E9"/>
    <w:rsid w:val="00E3598E"/>
    <w:rsid w:val="00E360A9"/>
    <w:rsid w:val="00E3616D"/>
    <w:rsid w:val="00E36352"/>
    <w:rsid w:val="00E3655B"/>
    <w:rsid w:val="00E366F1"/>
    <w:rsid w:val="00E36B8D"/>
    <w:rsid w:val="00E37123"/>
    <w:rsid w:val="00E3723A"/>
    <w:rsid w:val="00E3733F"/>
    <w:rsid w:val="00E37860"/>
    <w:rsid w:val="00E37A73"/>
    <w:rsid w:val="00E400CF"/>
    <w:rsid w:val="00E40432"/>
    <w:rsid w:val="00E42432"/>
    <w:rsid w:val="00E42526"/>
    <w:rsid w:val="00E430E9"/>
    <w:rsid w:val="00E4327E"/>
    <w:rsid w:val="00E43791"/>
    <w:rsid w:val="00E438BE"/>
    <w:rsid w:val="00E43D62"/>
    <w:rsid w:val="00E443DE"/>
    <w:rsid w:val="00E446F1"/>
    <w:rsid w:val="00E447F4"/>
    <w:rsid w:val="00E44AF2"/>
    <w:rsid w:val="00E45448"/>
    <w:rsid w:val="00E45ADA"/>
    <w:rsid w:val="00E467B8"/>
    <w:rsid w:val="00E46886"/>
    <w:rsid w:val="00E46DEA"/>
    <w:rsid w:val="00E47156"/>
    <w:rsid w:val="00E4790A"/>
    <w:rsid w:val="00E47AEF"/>
    <w:rsid w:val="00E47C3B"/>
    <w:rsid w:val="00E5031C"/>
    <w:rsid w:val="00E50622"/>
    <w:rsid w:val="00E507AD"/>
    <w:rsid w:val="00E511DB"/>
    <w:rsid w:val="00E52598"/>
    <w:rsid w:val="00E527D5"/>
    <w:rsid w:val="00E52817"/>
    <w:rsid w:val="00E52943"/>
    <w:rsid w:val="00E52AB2"/>
    <w:rsid w:val="00E52F0E"/>
    <w:rsid w:val="00E53473"/>
    <w:rsid w:val="00E5355C"/>
    <w:rsid w:val="00E536D7"/>
    <w:rsid w:val="00E5375E"/>
    <w:rsid w:val="00E53AB0"/>
    <w:rsid w:val="00E53B75"/>
    <w:rsid w:val="00E53E81"/>
    <w:rsid w:val="00E54620"/>
    <w:rsid w:val="00E54E3B"/>
    <w:rsid w:val="00E56100"/>
    <w:rsid w:val="00E563DA"/>
    <w:rsid w:val="00E56A7E"/>
    <w:rsid w:val="00E56BDD"/>
    <w:rsid w:val="00E57365"/>
    <w:rsid w:val="00E573FA"/>
    <w:rsid w:val="00E57565"/>
    <w:rsid w:val="00E603A8"/>
    <w:rsid w:val="00E60929"/>
    <w:rsid w:val="00E60B36"/>
    <w:rsid w:val="00E60C5B"/>
    <w:rsid w:val="00E6132F"/>
    <w:rsid w:val="00E615B9"/>
    <w:rsid w:val="00E61938"/>
    <w:rsid w:val="00E61AA5"/>
    <w:rsid w:val="00E61AFA"/>
    <w:rsid w:val="00E61FBF"/>
    <w:rsid w:val="00E6247C"/>
    <w:rsid w:val="00E627E8"/>
    <w:rsid w:val="00E62CA5"/>
    <w:rsid w:val="00E62E8D"/>
    <w:rsid w:val="00E637C2"/>
    <w:rsid w:val="00E637EB"/>
    <w:rsid w:val="00E63838"/>
    <w:rsid w:val="00E63BA7"/>
    <w:rsid w:val="00E63BF7"/>
    <w:rsid w:val="00E640B1"/>
    <w:rsid w:val="00E64201"/>
    <w:rsid w:val="00E64361"/>
    <w:rsid w:val="00E64434"/>
    <w:rsid w:val="00E644B1"/>
    <w:rsid w:val="00E64512"/>
    <w:rsid w:val="00E64F9F"/>
    <w:rsid w:val="00E651BF"/>
    <w:rsid w:val="00E651EA"/>
    <w:rsid w:val="00E6540C"/>
    <w:rsid w:val="00E6595F"/>
    <w:rsid w:val="00E66D03"/>
    <w:rsid w:val="00E676F5"/>
    <w:rsid w:val="00E6784A"/>
    <w:rsid w:val="00E67A4C"/>
    <w:rsid w:val="00E67C51"/>
    <w:rsid w:val="00E67E9C"/>
    <w:rsid w:val="00E70042"/>
    <w:rsid w:val="00E7013D"/>
    <w:rsid w:val="00E70BDB"/>
    <w:rsid w:val="00E710A9"/>
    <w:rsid w:val="00E72333"/>
    <w:rsid w:val="00E7256E"/>
    <w:rsid w:val="00E72804"/>
    <w:rsid w:val="00E72809"/>
    <w:rsid w:val="00E72EFC"/>
    <w:rsid w:val="00E7310B"/>
    <w:rsid w:val="00E732B2"/>
    <w:rsid w:val="00E73A85"/>
    <w:rsid w:val="00E745FA"/>
    <w:rsid w:val="00E756AE"/>
    <w:rsid w:val="00E758EC"/>
    <w:rsid w:val="00E75AF6"/>
    <w:rsid w:val="00E75C79"/>
    <w:rsid w:val="00E7612A"/>
    <w:rsid w:val="00E7614D"/>
    <w:rsid w:val="00E76690"/>
    <w:rsid w:val="00E768B6"/>
    <w:rsid w:val="00E76CB6"/>
    <w:rsid w:val="00E77F0A"/>
    <w:rsid w:val="00E77F42"/>
    <w:rsid w:val="00E80243"/>
    <w:rsid w:val="00E80346"/>
    <w:rsid w:val="00E8147E"/>
    <w:rsid w:val="00E8166D"/>
    <w:rsid w:val="00E8234C"/>
    <w:rsid w:val="00E82C11"/>
    <w:rsid w:val="00E833AB"/>
    <w:rsid w:val="00E839D5"/>
    <w:rsid w:val="00E83A65"/>
    <w:rsid w:val="00E83AA9"/>
    <w:rsid w:val="00E843B1"/>
    <w:rsid w:val="00E845A3"/>
    <w:rsid w:val="00E84843"/>
    <w:rsid w:val="00E84E73"/>
    <w:rsid w:val="00E85324"/>
    <w:rsid w:val="00E85465"/>
    <w:rsid w:val="00E85928"/>
    <w:rsid w:val="00E85A49"/>
    <w:rsid w:val="00E85D44"/>
    <w:rsid w:val="00E86598"/>
    <w:rsid w:val="00E86754"/>
    <w:rsid w:val="00E86CC0"/>
    <w:rsid w:val="00E86EA2"/>
    <w:rsid w:val="00E872B9"/>
    <w:rsid w:val="00E87588"/>
    <w:rsid w:val="00E876C0"/>
    <w:rsid w:val="00E87729"/>
    <w:rsid w:val="00E87822"/>
    <w:rsid w:val="00E87E23"/>
    <w:rsid w:val="00E87FA7"/>
    <w:rsid w:val="00E90395"/>
    <w:rsid w:val="00E904AD"/>
    <w:rsid w:val="00E9088E"/>
    <w:rsid w:val="00E90B55"/>
    <w:rsid w:val="00E90C53"/>
    <w:rsid w:val="00E90E49"/>
    <w:rsid w:val="00E9165F"/>
    <w:rsid w:val="00E916A6"/>
    <w:rsid w:val="00E917F9"/>
    <w:rsid w:val="00E921FD"/>
    <w:rsid w:val="00E926FE"/>
    <w:rsid w:val="00E9291C"/>
    <w:rsid w:val="00E929F2"/>
    <w:rsid w:val="00E93FAF"/>
    <w:rsid w:val="00E93FFE"/>
    <w:rsid w:val="00E940E8"/>
    <w:rsid w:val="00E94776"/>
    <w:rsid w:val="00E94F8A"/>
    <w:rsid w:val="00E94F9C"/>
    <w:rsid w:val="00E953D8"/>
    <w:rsid w:val="00E9542F"/>
    <w:rsid w:val="00E9579A"/>
    <w:rsid w:val="00E959AB"/>
    <w:rsid w:val="00E959F4"/>
    <w:rsid w:val="00E95A5C"/>
    <w:rsid w:val="00E95B9E"/>
    <w:rsid w:val="00E9630E"/>
    <w:rsid w:val="00E9666B"/>
    <w:rsid w:val="00E96C06"/>
    <w:rsid w:val="00E96CBE"/>
    <w:rsid w:val="00E971A8"/>
    <w:rsid w:val="00E9786E"/>
    <w:rsid w:val="00EA0203"/>
    <w:rsid w:val="00EA1057"/>
    <w:rsid w:val="00EA1481"/>
    <w:rsid w:val="00EA1BEF"/>
    <w:rsid w:val="00EA1EA4"/>
    <w:rsid w:val="00EA32F7"/>
    <w:rsid w:val="00EA3B54"/>
    <w:rsid w:val="00EA492C"/>
    <w:rsid w:val="00EA508D"/>
    <w:rsid w:val="00EA5F84"/>
    <w:rsid w:val="00EA60D6"/>
    <w:rsid w:val="00EA745A"/>
    <w:rsid w:val="00EA75AF"/>
    <w:rsid w:val="00EA7A41"/>
    <w:rsid w:val="00EB044A"/>
    <w:rsid w:val="00EB06DA"/>
    <w:rsid w:val="00EB077B"/>
    <w:rsid w:val="00EB2177"/>
    <w:rsid w:val="00EB30C5"/>
    <w:rsid w:val="00EB3AC0"/>
    <w:rsid w:val="00EB41D5"/>
    <w:rsid w:val="00EB47F1"/>
    <w:rsid w:val="00EB4EA2"/>
    <w:rsid w:val="00EB50F9"/>
    <w:rsid w:val="00EB5437"/>
    <w:rsid w:val="00EB6AD5"/>
    <w:rsid w:val="00EB6BFC"/>
    <w:rsid w:val="00EB747E"/>
    <w:rsid w:val="00EB7524"/>
    <w:rsid w:val="00EB7BFB"/>
    <w:rsid w:val="00EB7CCA"/>
    <w:rsid w:val="00EB7FF9"/>
    <w:rsid w:val="00EC0523"/>
    <w:rsid w:val="00EC0AB3"/>
    <w:rsid w:val="00EC0ABB"/>
    <w:rsid w:val="00EC0C54"/>
    <w:rsid w:val="00EC0FDF"/>
    <w:rsid w:val="00EC128D"/>
    <w:rsid w:val="00EC18D5"/>
    <w:rsid w:val="00EC1BB1"/>
    <w:rsid w:val="00EC1F7E"/>
    <w:rsid w:val="00EC1FB8"/>
    <w:rsid w:val="00EC2310"/>
    <w:rsid w:val="00EC23BD"/>
    <w:rsid w:val="00EC24C6"/>
    <w:rsid w:val="00EC24D5"/>
    <w:rsid w:val="00EC252C"/>
    <w:rsid w:val="00EC2659"/>
    <w:rsid w:val="00EC27C6"/>
    <w:rsid w:val="00EC39E5"/>
    <w:rsid w:val="00EC3CF1"/>
    <w:rsid w:val="00EC4207"/>
    <w:rsid w:val="00EC46BE"/>
    <w:rsid w:val="00EC47A4"/>
    <w:rsid w:val="00EC4B32"/>
    <w:rsid w:val="00EC4F84"/>
    <w:rsid w:val="00EC5653"/>
    <w:rsid w:val="00EC56F7"/>
    <w:rsid w:val="00EC5CB4"/>
    <w:rsid w:val="00EC5D49"/>
    <w:rsid w:val="00EC5DAC"/>
    <w:rsid w:val="00EC62C2"/>
    <w:rsid w:val="00EC6752"/>
    <w:rsid w:val="00EC6E65"/>
    <w:rsid w:val="00EC71CE"/>
    <w:rsid w:val="00EC7834"/>
    <w:rsid w:val="00EC7AA9"/>
    <w:rsid w:val="00EC7AB9"/>
    <w:rsid w:val="00EC7C0F"/>
    <w:rsid w:val="00ED0990"/>
    <w:rsid w:val="00ED1006"/>
    <w:rsid w:val="00ED1025"/>
    <w:rsid w:val="00ED139F"/>
    <w:rsid w:val="00ED13D7"/>
    <w:rsid w:val="00ED162D"/>
    <w:rsid w:val="00ED1994"/>
    <w:rsid w:val="00ED2009"/>
    <w:rsid w:val="00ED2D9A"/>
    <w:rsid w:val="00ED2E19"/>
    <w:rsid w:val="00ED3212"/>
    <w:rsid w:val="00ED3598"/>
    <w:rsid w:val="00ED3763"/>
    <w:rsid w:val="00ED3E33"/>
    <w:rsid w:val="00ED4031"/>
    <w:rsid w:val="00ED40C4"/>
    <w:rsid w:val="00ED4240"/>
    <w:rsid w:val="00ED46A0"/>
    <w:rsid w:val="00ED4FDF"/>
    <w:rsid w:val="00ED539D"/>
    <w:rsid w:val="00ED5A4A"/>
    <w:rsid w:val="00ED5B41"/>
    <w:rsid w:val="00ED5CFF"/>
    <w:rsid w:val="00ED6838"/>
    <w:rsid w:val="00ED7336"/>
    <w:rsid w:val="00ED7838"/>
    <w:rsid w:val="00ED7CFA"/>
    <w:rsid w:val="00ED7FB8"/>
    <w:rsid w:val="00EE0303"/>
    <w:rsid w:val="00EE0910"/>
    <w:rsid w:val="00EE1007"/>
    <w:rsid w:val="00EE15AE"/>
    <w:rsid w:val="00EE19A1"/>
    <w:rsid w:val="00EE1BB5"/>
    <w:rsid w:val="00EE211B"/>
    <w:rsid w:val="00EE21EF"/>
    <w:rsid w:val="00EE241B"/>
    <w:rsid w:val="00EE27D8"/>
    <w:rsid w:val="00EE2957"/>
    <w:rsid w:val="00EE2CD6"/>
    <w:rsid w:val="00EE2D8D"/>
    <w:rsid w:val="00EE307F"/>
    <w:rsid w:val="00EE3609"/>
    <w:rsid w:val="00EE3F02"/>
    <w:rsid w:val="00EE46E6"/>
    <w:rsid w:val="00EE48D8"/>
    <w:rsid w:val="00EE4E52"/>
    <w:rsid w:val="00EE54E7"/>
    <w:rsid w:val="00EE5B09"/>
    <w:rsid w:val="00EE5D24"/>
    <w:rsid w:val="00EE6252"/>
    <w:rsid w:val="00EE692A"/>
    <w:rsid w:val="00EE6B39"/>
    <w:rsid w:val="00EE6E3B"/>
    <w:rsid w:val="00EE6F23"/>
    <w:rsid w:val="00EE7666"/>
    <w:rsid w:val="00EE787F"/>
    <w:rsid w:val="00EE7D0B"/>
    <w:rsid w:val="00EE7FAA"/>
    <w:rsid w:val="00EF02EA"/>
    <w:rsid w:val="00EF0E1B"/>
    <w:rsid w:val="00EF1478"/>
    <w:rsid w:val="00EF14E9"/>
    <w:rsid w:val="00EF18FE"/>
    <w:rsid w:val="00EF19DE"/>
    <w:rsid w:val="00EF1C11"/>
    <w:rsid w:val="00EF297F"/>
    <w:rsid w:val="00EF2BEF"/>
    <w:rsid w:val="00EF32CE"/>
    <w:rsid w:val="00EF3C6B"/>
    <w:rsid w:val="00EF40F9"/>
    <w:rsid w:val="00EF44CE"/>
    <w:rsid w:val="00EF45AE"/>
    <w:rsid w:val="00EF52D3"/>
    <w:rsid w:val="00EF5787"/>
    <w:rsid w:val="00EF57AE"/>
    <w:rsid w:val="00EF606F"/>
    <w:rsid w:val="00EF60D0"/>
    <w:rsid w:val="00EF6123"/>
    <w:rsid w:val="00EF61CE"/>
    <w:rsid w:val="00EF64DD"/>
    <w:rsid w:val="00EF65E3"/>
    <w:rsid w:val="00EF6644"/>
    <w:rsid w:val="00EF6C7C"/>
    <w:rsid w:val="00F0068D"/>
    <w:rsid w:val="00F00692"/>
    <w:rsid w:val="00F00EEB"/>
    <w:rsid w:val="00F01995"/>
    <w:rsid w:val="00F01E39"/>
    <w:rsid w:val="00F02675"/>
    <w:rsid w:val="00F02983"/>
    <w:rsid w:val="00F033F2"/>
    <w:rsid w:val="00F03556"/>
    <w:rsid w:val="00F03B9C"/>
    <w:rsid w:val="00F03EBA"/>
    <w:rsid w:val="00F04348"/>
    <w:rsid w:val="00F0438A"/>
    <w:rsid w:val="00F04546"/>
    <w:rsid w:val="00F047D6"/>
    <w:rsid w:val="00F04940"/>
    <w:rsid w:val="00F05287"/>
    <w:rsid w:val="00F0528D"/>
    <w:rsid w:val="00F052ED"/>
    <w:rsid w:val="00F06C67"/>
    <w:rsid w:val="00F06DFD"/>
    <w:rsid w:val="00F06FDC"/>
    <w:rsid w:val="00F071D1"/>
    <w:rsid w:val="00F07533"/>
    <w:rsid w:val="00F07E2C"/>
    <w:rsid w:val="00F101CD"/>
    <w:rsid w:val="00F10629"/>
    <w:rsid w:val="00F108D4"/>
    <w:rsid w:val="00F10AB4"/>
    <w:rsid w:val="00F10C1B"/>
    <w:rsid w:val="00F10CDE"/>
    <w:rsid w:val="00F10E7D"/>
    <w:rsid w:val="00F10E92"/>
    <w:rsid w:val="00F11050"/>
    <w:rsid w:val="00F1123C"/>
    <w:rsid w:val="00F1144D"/>
    <w:rsid w:val="00F1314A"/>
    <w:rsid w:val="00F13AC2"/>
    <w:rsid w:val="00F13BFC"/>
    <w:rsid w:val="00F13D3E"/>
    <w:rsid w:val="00F13EC0"/>
    <w:rsid w:val="00F140EA"/>
    <w:rsid w:val="00F14748"/>
    <w:rsid w:val="00F15405"/>
    <w:rsid w:val="00F15FA5"/>
    <w:rsid w:val="00F175A1"/>
    <w:rsid w:val="00F17645"/>
    <w:rsid w:val="00F1784B"/>
    <w:rsid w:val="00F17EFC"/>
    <w:rsid w:val="00F209B7"/>
    <w:rsid w:val="00F20C8A"/>
    <w:rsid w:val="00F20CBC"/>
    <w:rsid w:val="00F210EC"/>
    <w:rsid w:val="00F214F9"/>
    <w:rsid w:val="00F21A47"/>
    <w:rsid w:val="00F21D11"/>
    <w:rsid w:val="00F228E9"/>
    <w:rsid w:val="00F22D53"/>
    <w:rsid w:val="00F23452"/>
    <w:rsid w:val="00F2376F"/>
    <w:rsid w:val="00F23CED"/>
    <w:rsid w:val="00F23FE3"/>
    <w:rsid w:val="00F243D8"/>
    <w:rsid w:val="00F253B6"/>
    <w:rsid w:val="00F25B89"/>
    <w:rsid w:val="00F2630D"/>
    <w:rsid w:val="00F27864"/>
    <w:rsid w:val="00F27D6A"/>
    <w:rsid w:val="00F30080"/>
    <w:rsid w:val="00F30143"/>
    <w:rsid w:val="00F302BD"/>
    <w:rsid w:val="00F30510"/>
    <w:rsid w:val="00F3062F"/>
    <w:rsid w:val="00F30828"/>
    <w:rsid w:val="00F30853"/>
    <w:rsid w:val="00F309D2"/>
    <w:rsid w:val="00F30C4D"/>
    <w:rsid w:val="00F31059"/>
    <w:rsid w:val="00F313D6"/>
    <w:rsid w:val="00F3140C"/>
    <w:rsid w:val="00F31922"/>
    <w:rsid w:val="00F32588"/>
    <w:rsid w:val="00F328A9"/>
    <w:rsid w:val="00F32B93"/>
    <w:rsid w:val="00F338D9"/>
    <w:rsid w:val="00F34DD2"/>
    <w:rsid w:val="00F34E38"/>
    <w:rsid w:val="00F35E2D"/>
    <w:rsid w:val="00F35FBB"/>
    <w:rsid w:val="00F369D4"/>
    <w:rsid w:val="00F36A05"/>
    <w:rsid w:val="00F3756C"/>
    <w:rsid w:val="00F3783B"/>
    <w:rsid w:val="00F403A3"/>
    <w:rsid w:val="00F4054E"/>
    <w:rsid w:val="00F4072D"/>
    <w:rsid w:val="00F409F3"/>
    <w:rsid w:val="00F40D31"/>
    <w:rsid w:val="00F40F0C"/>
    <w:rsid w:val="00F41185"/>
    <w:rsid w:val="00F41868"/>
    <w:rsid w:val="00F42939"/>
    <w:rsid w:val="00F42EBE"/>
    <w:rsid w:val="00F43B47"/>
    <w:rsid w:val="00F43EF7"/>
    <w:rsid w:val="00F43F78"/>
    <w:rsid w:val="00F44975"/>
    <w:rsid w:val="00F44C00"/>
    <w:rsid w:val="00F45431"/>
    <w:rsid w:val="00F45A9C"/>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F23"/>
    <w:rsid w:val="00F521D5"/>
    <w:rsid w:val="00F5249D"/>
    <w:rsid w:val="00F52CFB"/>
    <w:rsid w:val="00F538DE"/>
    <w:rsid w:val="00F53ADF"/>
    <w:rsid w:val="00F540A9"/>
    <w:rsid w:val="00F5441E"/>
    <w:rsid w:val="00F54CF1"/>
    <w:rsid w:val="00F55BC6"/>
    <w:rsid w:val="00F55FA3"/>
    <w:rsid w:val="00F565AF"/>
    <w:rsid w:val="00F56633"/>
    <w:rsid w:val="00F56808"/>
    <w:rsid w:val="00F56CF9"/>
    <w:rsid w:val="00F56FC1"/>
    <w:rsid w:val="00F574BF"/>
    <w:rsid w:val="00F57601"/>
    <w:rsid w:val="00F577D5"/>
    <w:rsid w:val="00F57D32"/>
    <w:rsid w:val="00F60203"/>
    <w:rsid w:val="00F6046A"/>
    <w:rsid w:val="00F6052D"/>
    <w:rsid w:val="00F60720"/>
    <w:rsid w:val="00F607C5"/>
    <w:rsid w:val="00F60DEA"/>
    <w:rsid w:val="00F615C8"/>
    <w:rsid w:val="00F61982"/>
    <w:rsid w:val="00F61FE5"/>
    <w:rsid w:val="00F62301"/>
    <w:rsid w:val="00F62BF9"/>
    <w:rsid w:val="00F62D62"/>
    <w:rsid w:val="00F6302A"/>
    <w:rsid w:val="00F631C2"/>
    <w:rsid w:val="00F63950"/>
    <w:rsid w:val="00F63CCD"/>
    <w:rsid w:val="00F642DA"/>
    <w:rsid w:val="00F6452F"/>
    <w:rsid w:val="00F64C2B"/>
    <w:rsid w:val="00F64D78"/>
    <w:rsid w:val="00F64D9C"/>
    <w:rsid w:val="00F651BE"/>
    <w:rsid w:val="00F654EF"/>
    <w:rsid w:val="00F65536"/>
    <w:rsid w:val="00F65AFA"/>
    <w:rsid w:val="00F65B6E"/>
    <w:rsid w:val="00F65EDF"/>
    <w:rsid w:val="00F66096"/>
    <w:rsid w:val="00F674BA"/>
    <w:rsid w:val="00F677AC"/>
    <w:rsid w:val="00F67F53"/>
    <w:rsid w:val="00F703BE"/>
    <w:rsid w:val="00F704CA"/>
    <w:rsid w:val="00F7090F"/>
    <w:rsid w:val="00F7109F"/>
    <w:rsid w:val="00F71471"/>
    <w:rsid w:val="00F71C81"/>
    <w:rsid w:val="00F71E28"/>
    <w:rsid w:val="00F71F69"/>
    <w:rsid w:val="00F72113"/>
    <w:rsid w:val="00F72268"/>
    <w:rsid w:val="00F72A63"/>
    <w:rsid w:val="00F72B72"/>
    <w:rsid w:val="00F72FCE"/>
    <w:rsid w:val="00F7352E"/>
    <w:rsid w:val="00F7398E"/>
    <w:rsid w:val="00F7433B"/>
    <w:rsid w:val="00F746AB"/>
    <w:rsid w:val="00F74BB9"/>
    <w:rsid w:val="00F75010"/>
    <w:rsid w:val="00F75194"/>
    <w:rsid w:val="00F75574"/>
    <w:rsid w:val="00F75582"/>
    <w:rsid w:val="00F757F6"/>
    <w:rsid w:val="00F758F0"/>
    <w:rsid w:val="00F75DDE"/>
    <w:rsid w:val="00F76EFA"/>
    <w:rsid w:val="00F771D3"/>
    <w:rsid w:val="00F77C5A"/>
    <w:rsid w:val="00F804BE"/>
    <w:rsid w:val="00F808D5"/>
    <w:rsid w:val="00F80F22"/>
    <w:rsid w:val="00F8104E"/>
    <w:rsid w:val="00F813DC"/>
    <w:rsid w:val="00F817CE"/>
    <w:rsid w:val="00F818B7"/>
    <w:rsid w:val="00F818D8"/>
    <w:rsid w:val="00F82173"/>
    <w:rsid w:val="00F821DE"/>
    <w:rsid w:val="00F82877"/>
    <w:rsid w:val="00F83157"/>
    <w:rsid w:val="00F84165"/>
    <w:rsid w:val="00F8456C"/>
    <w:rsid w:val="00F859D8"/>
    <w:rsid w:val="00F85C23"/>
    <w:rsid w:val="00F86562"/>
    <w:rsid w:val="00F86755"/>
    <w:rsid w:val="00F868F5"/>
    <w:rsid w:val="00F86966"/>
    <w:rsid w:val="00F86AE2"/>
    <w:rsid w:val="00F86CC9"/>
    <w:rsid w:val="00F86D1D"/>
    <w:rsid w:val="00F86FCC"/>
    <w:rsid w:val="00F874C0"/>
    <w:rsid w:val="00F8751A"/>
    <w:rsid w:val="00F87874"/>
    <w:rsid w:val="00F90164"/>
    <w:rsid w:val="00F901CD"/>
    <w:rsid w:val="00F9056A"/>
    <w:rsid w:val="00F90716"/>
    <w:rsid w:val="00F9095E"/>
    <w:rsid w:val="00F90EFD"/>
    <w:rsid w:val="00F90F8D"/>
    <w:rsid w:val="00F90F99"/>
    <w:rsid w:val="00F90FD5"/>
    <w:rsid w:val="00F918BD"/>
    <w:rsid w:val="00F91962"/>
    <w:rsid w:val="00F91A1D"/>
    <w:rsid w:val="00F92782"/>
    <w:rsid w:val="00F92F3E"/>
    <w:rsid w:val="00F9303D"/>
    <w:rsid w:val="00F93121"/>
    <w:rsid w:val="00F9333D"/>
    <w:rsid w:val="00F93AA9"/>
    <w:rsid w:val="00F9482E"/>
    <w:rsid w:val="00F94F30"/>
    <w:rsid w:val="00F95643"/>
    <w:rsid w:val="00F95A37"/>
    <w:rsid w:val="00F9602F"/>
    <w:rsid w:val="00F96985"/>
    <w:rsid w:val="00F96A3F"/>
    <w:rsid w:val="00F96D5F"/>
    <w:rsid w:val="00F970D2"/>
    <w:rsid w:val="00F97838"/>
    <w:rsid w:val="00F978CD"/>
    <w:rsid w:val="00F97F78"/>
    <w:rsid w:val="00FA06C5"/>
    <w:rsid w:val="00FA0736"/>
    <w:rsid w:val="00FA078C"/>
    <w:rsid w:val="00FA0EB1"/>
    <w:rsid w:val="00FA1193"/>
    <w:rsid w:val="00FA16DC"/>
    <w:rsid w:val="00FA17AC"/>
    <w:rsid w:val="00FA193E"/>
    <w:rsid w:val="00FA1B0D"/>
    <w:rsid w:val="00FA1EC2"/>
    <w:rsid w:val="00FA21C7"/>
    <w:rsid w:val="00FA22D8"/>
    <w:rsid w:val="00FA26C5"/>
    <w:rsid w:val="00FA2BB3"/>
    <w:rsid w:val="00FA3281"/>
    <w:rsid w:val="00FA32C7"/>
    <w:rsid w:val="00FA3604"/>
    <w:rsid w:val="00FA3EED"/>
    <w:rsid w:val="00FA4D91"/>
    <w:rsid w:val="00FA53BA"/>
    <w:rsid w:val="00FA57C1"/>
    <w:rsid w:val="00FA6898"/>
    <w:rsid w:val="00FA69D1"/>
    <w:rsid w:val="00FA6B1B"/>
    <w:rsid w:val="00FA6E67"/>
    <w:rsid w:val="00FB022F"/>
    <w:rsid w:val="00FB0443"/>
    <w:rsid w:val="00FB0D82"/>
    <w:rsid w:val="00FB0FE7"/>
    <w:rsid w:val="00FB1162"/>
    <w:rsid w:val="00FB16FF"/>
    <w:rsid w:val="00FB198B"/>
    <w:rsid w:val="00FB201E"/>
    <w:rsid w:val="00FB244C"/>
    <w:rsid w:val="00FB2EF9"/>
    <w:rsid w:val="00FB2EFE"/>
    <w:rsid w:val="00FB31BA"/>
    <w:rsid w:val="00FB3AFE"/>
    <w:rsid w:val="00FB3E2D"/>
    <w:rsid w:val="00FB3FF0"/>
    <w:rsid w:val="00FB4C80"/>
    <w:rsid w:val="00FB5537"/>
    <w:rsid w:val="00FB585C"/>
    <w:rsid w:val="00FB5EF7"/>
    <w:rsid w:val="00FB5F3B"/>
    <w:rsid w:val="00FB60F2"/>
    <w:rsid w:val="00FB6466"/>
    <w:rsid w:val="00FB6519"/>
    <w:rsid w:val="00FB65B1"/>
    <w:rsid w:val="00FB6712"/>
    <w:rsid w:val="00FB6A6A"/>
    <w:rsid w:val="00FB72DE"/>
    <w:rsid w:val="00FB775D"/>
    <w:rsid w:val="00FB7F2A"/>
    <w:rsid w:val="00FC054B"/>
    <w:rsid w:val="00FC0D2D"/>
    <w:rsid w:val="00FC0EF0"/>
    <w:rsid w:val="00FC1008"/>
    <w:rsid w:val="00FC1E67"/>
    <w:rsid w:val="00FC20EE"/>
    <w:rsid w:val="00FC2F1C"/>
    <w:rsid w:val="00FC329A"/>
    <w:rsid w:val="00FC35DF"/>
    <w:rsid w:val="00FC3F4E"/>
    <w:rsid w:val="00FC4115"/>
    <w:rsid w:val="00FC4612"/>
    <w:rsid w:val="00FC4B34"/>
    <w:rsid w:val="00FC51E4"/>
    <w:rsid w:val="00FC52EF"/>
    <w:rsid w:val="00FC5AFE"/>
    <w:rsid w:val="00FC6087"/>
    <w:rsid w:val="00FC63BC"/>
    <w:rsid w:val="00FC7429"/>
    <w:rsid w:val="00FC7CE9"/>
    <w:rsid w:val="00FD0044"/>
    <w:rsid w:val="00FD032A"/>
    <w:rsid w:val="00FD0408"/>
    <w:rsid w:val="00FD0448"/>
    <w:rsid w:val="00FD05F4"/>
    <w:rsid w:val="00FD07F6"/>
    <w:rsid w:val="00FD0A83"/>
    <w:rsid w:val="00FD1171"/>
    <w:rsid w:val="00FD188D"/>
    <w:rsid w:val="00FD193C"/>
    <w:rsid w:val="00FD1EC8"/>
    <w:rsid w:val="00FD2E05"/>
    <w:rsid w:val="00FD357D"/>
    <w:rsid w:val="00FD3D51"/>
    <w:rsid w:val="00FD3E82"/>
    <w:rsid w:val="00FD3F3F"/>
    <w:rsid w:val="00FD4239"/>
    <w:rsid w:val="00FD467E"/>
    <w:rsid w:val="00FD47ED"/>
    <w:rsid w:val="00FD4E2F"/>
    <w:rsid w:val="00FD5029"/>
    <w:rsid w:val="00FD64A6"/>
    <w:rsid w:val="00FD6FBD"/>
    <w:rsid w:val="00FD7243"/>
    <w:rsid w:val="00FD73CA"/>
    <w:rsid w:val="00FD74DB"/>
    <w:rsid w:val="00FD7660"/>
    <w:rsid w:val="00FD7DA1"/>
    <w:rsid w:val="00FD7E2A"/>
    <w:rsid w:val="00FD7F3D"/>
    <w:rsid w:val="00FE0077"/>
    <w:rsid w:val="00FE0655"/>
    <w:rsid w:val="00FE0777"/>
    <w:rsid w:val="00FE1D2F"/>
    <w:rsid w:val="00FE1FAB"/>
    <w:rsid w:val="00FE2365"/>
    <w:rsid w:val="00FE2451"/>
    <w:rsid w:val="00FE288B"/>
    <w:rsid w:val="00FE2A0F"/>
    <w:rsid w:val="00FE2A7A"/>
    <w:rsid w:val="00FE2AB7"/>
    <w:rsid w:val="00FE2FC8"/>
    <w:rsid w:val="00FE356B"/>
    <w:rsid w:val="00FE37D7"/>
    <w:rsid w:val="00FE3C41"/>
    <w:rsid w:val="00FE3F79"/>
    <w:rsid w:val="00FE4979"/>
    <w:rsid w:val="00FE4C7B"/>
    <w:rsid w:val="00FE52F9"/>
    <w:rsid w:val="00FE5FE7"/>
    <w:rsid w:val="00FE7336"/>
    <w:rsid w:val="00FE787C"/>
    <w:rsid w:val="00FE7A96"/>
    <w:rsid w:val="00FF04D5"/>
    <w:rsid w:val="00FF0D92"/>
    <w:rsid w:val="00FF0DF9"/>
    <w:rsid w:val="00FF0EDC"/>
    <w:rsid w:val="00FF1289"/>
    <w:rsid w:val="00FF12D5"/>
    <w:rsid w:val="00FF2AA6"/>
    <w:rsid w:val="00FF2DFD"/>
    <w:rsid w:val="00FF300A"/>
    <w:rsid w:val="00FF3401"/>
    <w:rsid w:val="00FF3A70"/>
    <w:rsid w:val="00FF3AE5"/>
    <w:rsid w:val="00FF435C"/>
    <w:rsid w:val="00FF45A5"/>
    <w:rsid w:val="00FF5427"/>
    <w:rsid w:val="00FF5B3B"/>
    <w:rsid w:val="00FF5C56"/>
    <w:rsid w:val="00FF5C91"/>
    <w:rsid w:val="00FF6542"/>
    <w:rsid w:val="00FF6661"/>
    <w:rsid w:val="00FF71AD"/>
    <w:rsid w:val="00FF77DA"/>
    <w:rsid w:val="0179F1DB"/>
    <w:rsid w:val="01C33612"/>
    <w:rsid w:val="02C8F6C8"/>
    <w:rsid w:val="032AAC81"/>
    <w:rsid w:val="0436D165"/>
    <w:rsid w:val="059B04EA"/>
    <w:rsid w:val="064CB9C1"/>
    <w:rsid w:val="07501BE9"/>
    <w:rsid w:val="0936B8AC"/>
    <w:rsid w:val="0938F8D7"/>
    <w:rsid w:val="096A7375"/>
    <w:rsid w:val="097DB462"/>
    <w:rsid w:val="09F0BD88"/>
    <w:rsid w:val="0A872533"/>
    <w:rsid w:val="0AE2A3AB"/>
    <w:rsid w:val="0BA871E9"/>
    <w:rsid w:val="0C879BE6"/>
    <w:rsid w:val="0E22A6BD"/>
    <w:rsid w:val="0F96C205"/>
    <w:rsid w:val="0FEFAA43"/>
    <w:rsid w:val="100B6507"/>
    <w:rsid w:val="113EE794"/>
    <w:rsid w:val="125920CE"/>
    <w:rsid w:val="12BE9D22"/>
    <w:rsid w:val="1481C7EE"/>
    <w:rsid w:val="14DD3824"/>
    <w:rsid w:val="162C3DFE"/>
    <w:rsid w:val="16350751"/>
    <w:rsid w:val="17B75112"/>
    <w:rsid w:val="1837109C"/>
    <w:rsid w:val="186C0C78"/>
    <w:rsid w:val="194C63D8"/>
    <w:rsid w:val="19901D60"/>
    <w:rsid w:val="19F2DDAF"/>
    <w:rsid w:val="19FCC3B3"/>
    <w:rsid w:val="1ACDD666"/>
    <w:rsid w:val="1AEDACAF"/>
    <w:rsid w:val="1B47E51C"/>
    <w:rsid w:val="1CE4F00A"/>
    <w:rsid w:val="1D1A87FE"/>
    <w:rsid w:val="1D7D2154"/>
    <w:rsid w:val="1DCE62E0"/>
    <w:rsid w:val="1E95DDEB"/>
    <w:rsid w:val="1EF61982"/>
    <w:rsid w:val="207DA2B9"/>
    <w:rsid w:val="21372A23"/>
    <w:rsid w:val="223B97E7"/>
    <w:rsid w:val="229F8A39"/>
    <w:rsid w:val="2328FA74"/>
    <w:rsid w:val="2438A2F0"/>
    <w:rsid w:val="25261BEC"/>
    <w:rsid w:val="25593BC8"/>
    <w:rsid w:val="2637668D"/>
    <w:rsid w:val="26D9B2E4"/>
    <w:rsid w:val="27ACF76C"/>
    <w:rsid w:val="27CEA68C"/>
    <w:rsid w:val="283FFF4E"/>
    <w:rsid w:val="28BFF56E"/>
    <w:rsid w:val="29AAF5D0"/>
    <w:rsid w:val="29D83A1A"/>
    <w:rsid w:val="2A10895D"/>
    <w:rsid w:val="2A5F0144"/>
    <w:rsid w:val="2B537349"/>
    <w:rsid w:val="2B661778"/>
    <w:rsid w:val="2BCD6DBC"/>
    <w:rsid w:val="2BEA6041"/>
    <w:rsid w:val="2D58ACEA"/>
    <w:rsid w:val="2DD63825"/>
    <w:rsid w:val="2E215832"/>
    <w:rsid w:val="2E61A8EF"/>
    <w:rsid w:val="2E7F8240"/>
    <w:rsid w:val="2EF711A7"/>
    <w:rsid w:val="316CB15F"/>
    <w:rsid w:val="31898E08"/>
    <w:rsid w:val="31FB8279"/>
    <w:rsid w:val="33A89BC9"/>
    <w:rsid w:val="33DABCD2"/>
    <w:rsid w:val="342FBB7B"/>
    <w:rsid w:val="348E2395"/>
    <w:rsid w:val="34F54F89"/>
    <w:rsid w:val="357503C8"/>
    <w:rsid w:val="3610B329"/>
    <w:rsid w:val="36327D95"/>
    <w:rsid w:val="3640A603"/>
    <w:rsid w:val="371312D5"/>
    <w:rsid w:val="37537623"/>
    <w:rsid w:val="378DCA8A"/>
    <w:rsid w:val="37F0BF2D"/>
    <w:rsid w:val="385C4BAD"/>
    <w:rsid w:val="38D5FAD3"/>
    <w:rsid w:val="39259396"/>
    <w:rsid w:val="39D60D53"/>
    <w:rsid w:val="3A3AB068"/>
    <w:rsid w:val="3B3DC78B"/>
    <w:rsid w:val="3BF80008"/>
    <w:rsid w:val="3C0BED9D"/>
    <w:rsid w:val="3C607B96"/>
    <w:rsid w:val="3CA48C91"/>
    <w:rsid w:val="3CDA9F99"/>
    <w:rsid w:val="3D0B6037"/>
    <w:rsid w:val="3D44F3B6"/>
    <w:rsid w:val="3ED1E625"/>
    <w:rsid w:val="3F7744AF"/>
    <w:rsid w:val="3FF0588C"/>
    <w:rsid w:val="407E6ED7"/>
    <w:rsid w:val="40A8CD41"/>
    <w:rsid w:val="42B2916F"/>
    <w:rsid w:val="42D762D0"/>
    <w:rsid w:val="431C6A06"/>
    <w:rsid w:val="4388FE20"/>
    <w:rsid w:val="43A4F934"/>
    <w:rsid w:val="43B58D83"/>
    <w:rsid w:val="4414F166"/>
    <w:rsid w:val="44A13997"/>
    <w:rsid w:val="44ABCA86"/>
    <w:rsid w:val="44D9FBB5"/>
    <w:rsid w:val="45ACCA13"/>
    <w:rsid w:val="45C34761"/>
    <w:rsid w:val="45EB9892"/>
    <w:rsid w:val="4663170E"/>
    <w:rsid w:val="467C7453"/>
    <w:rsid w:val="46A80DFD"/>
    <w:rsid w:val="46DCC634"/>
    <w:rsid w:val="4773A6CD"/>
    <w:rsid w:val="477E7AAE"/>
    <w:rsid w:val="47CB3EE1"/>
    <w:rsid w:val="4851BF36"/>
    <w:rsid w:val="4893CFA0"/>
    <w:rsid w:val="4904397E"/>
    <w:rsid w:val="497CD420"/>
    <w:rsid w:val="49ECB051"/>
    <w:rsid w:val="4A3F5C47"/>
    <w:rsid w:val="4AFA2898"/>
    <w:rsid w:val="4B08C773"/>
    <w:rsid w:val="4B7A86B3"/>
    <w:rsid w:val="4BCA8A88"/>
    <w:rsid w:val="4C4A63ED"/>
    <w:rsid w:val="4D347A5E"/>
    <w:rsid w:val="4DBCAE0B"/>
    <w:rsid w:val="4E693106"/>
    <w:rsid w:val="4F2AA3C7"/>
    <w:rsid w:val="4FCB84B1"/>
    <w:rsid w:val="501DD15F"/>
    <w:rsid w:val="51132503"/>
    <w:rsid w:val="51E991B4"/>
    <w:rsid w:val="51F1C060"/>
    <w:rsid w:val="5281396C"/>
    <w:rsid w:val="52A837C9"/>
    <w:rsid w:val="53708108"/>
    <w:rsid w:val="5462E757"/>
    <w:rsid w:val="54978FD9"/>
    <w:rsid w:val="54CF2063"/>
    <w:rsid w:val="551E50C1"/>
    <w:rsid w:val="556C978D"/>
    <w:rsid w:val="574FB66A"/>
    <w:rsid w:val="57742108"/>
    <w:rsid w:val="57AC100C"/>
    <w:rsid w:val="5818C445"/>
    <w:rsid w:val="597AC29D"/>
    <w:rsid w:val="5A8D0FE9"/>
    <w:rsid w:val="5AAAF781"/>
    <w:rsid w:val="5D1E740E"/>
    <w:rsid w:val="5D44D97F"/>
    <w:rsid w:val="5E08F09A"/>
    <w:rsid w:val="5E5B7D20"/>
    <w:rsid w:val="5F58E1D7"/>
    <w:rsid w:val="60071421"/>
    <w:rsid w:val="6088FB4F"/>
    <w:rsid w:val="625421D7"/>
    <w:rsid w:val="636DDAB3"/>
    <w:rsid w:val="63DC4E4A"/>
    <w:rsid w:val="63FB977C"/>
    <w:rsid w:val="64CC8FA4"/>
    <w:rsid w:val="66727B2D"/>
    <w:rsid w:val="6711A93C"/>
    <w:rsid w:val="673CC9E0"/>
    <w:rsid w:val="67DB5631"/>
    <w:rsid w:val="67F75F07"/>
    <w:rsid w:val="68B1F5B3"/>
    <w:rsid w:val="68D15040"/>
    <w:rsid w:val="68F6B9D1"/>
    <w:rsid w:val="6A1C3564"/>
    <w:rsid w:val="6A8DAA74"/>
    <w:rsid w:val="6BAB9FB4"/>
    <w:rsid w:val="6BE8CC2C"/>
    <w:rsid w:val="6C274178"/>
    <w:rsid w:val="6C54DF6F"/>
    <w:rsid w:val="6D2AE851"/>
    <w:rsid w:val="6D38E803"/>
    <w:rsid w:val="6D57A3B3"/>
    <w:rsid w:val="6DA1E11A"/>
    <w:rsid w:val="6F296521"/>
    <w:rsid w:val="6F979F06"/>
    <w:rsid w:val="7122C5CD"/>
    <w:rsid w:val="72499560"/>
    <w:rsid w:val="72EC5C8C"/>
    <w:rsid w:val="735CB25D"/>
    <w:rsid w:val="7371B9E5"/>
    <w:rsid w:val="73800D65"/>
    <w:rsid w:val="73BCC4D5"/>
    <w:rsid w:val="7523AE4E"/>
    <w:rsid w:val="757D28BD"/>
    <w:rsid w:val="75C7D432"/>
    <w:rsid w:val="75FA4DD0"/>
    <w:rsid w:val="76538564"/>
    <w:rsid w:val="766F1F5B"/>
    <w:rsid w:val="76A0C7A7"/>
    <w:rsid w:val="76C37ED2"/>
    <w:rsid w:val="76E5BE96"/>
    <w:rsid w:val="778D4CFC"/>
    <w:rsid w:val="782DBA16"/>
    <w:rsid w:val="788087A1"/>
    <w:rsid w:val="790D2E8A"/>
    <w:rsid w:val="7912165F"/>
    <w:rsid w:val="795EA356"/>
    <w:rsid w:val="7A581B64"/>
    <w:rsid w:val="7A9F3982"/>
    <w:rsid w:val="7ADB0853"/>
    <w:rsid w:val="7CA17FF0"/>
    <w:rsid w:val="7CE4D211"/>
    <w:rsid w:val="7CE5388F"/>
    <w:rsid w:val="7E95C2E7"/>
    <w:rsid w:val="7FFC7B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12B4"/>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qForma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C77B1"/>
    <w:pPr>
      <w:numPr>
        <w:ilvl w:val="1"/>
        <w:numId w:val="14"/>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4C77B1"/>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qFormat/>
    <w:rsid w:val="003B2DFA"/>
    <w:rPr>
      <w:lang w:eastAsia="en-US"/>
    </w:rPr>
  </w:style>
  <w:style w:type="numbering" w:customStyle="1" w:styleId="CurrentList1">
    <w:name w:val="Current List1"/>
    <w:uiPriority w:val="99"/>
    <w:rsid w:val="00657AE6"/>
    <w:pPr>
      <w:numPr>
        <w:numId w:val="13"/>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rsid w:val="00296F0D"/>
    <w:pPr>
      <w:keepNext w:val="0"/>
      <w:keepLines w:val="0"/>
      <w:widowControl w:val="0"/>
      <w:numPr>
        <w:numId w:val="15"/>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NChar">
    <w:name w:val="TAN Char"/>
    <w:link w:val="TAN"/>
    <w:qFormat/>
    <w:rsid w:val="00794F68"/>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basedOn w:val="DefaultParagraphFont"/>
    <w:link w:val="Caption"/>
    <w:locked/>
    <w:rsid w:val="00BD7CD5"/>
    <w:rPr>
      <w:rFonts w:ascii="Arial" w:eastAsiaTheme="minorHAnsi" w:hAnsi="Arial" w:cstheme="minorBidi"/>
      <w:b/>
      <w:szCs w:val="22"/>
      <w:lang w:val="en-US"/>
    </w:rPr>
  </w:style>
  <w:style w:type="character" w:customStyle="1" w:styleId="ReferenceChar">
    <w:name w:val="Reference Char"/>
    <w:basedOn w:val="DefaultParagraphFont"/>
    <w:link w:val="Reference"/>
    <w:locked/>
    <w:rsid w:val="009A2254"/>
    <w:rPr>
      <w:rFonts w:ascii="Arial" w:eastAsia="Batang" w:hAnsi="Arial" w:cs="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704374">
      <w:bodyDiv w:val="1"/>
      <w:marLeft w:val="0"/>
      <w:marRight w:val="0"/>
      <w:marTop w:val="0"/>
      <w:marBottom w:val="0"/>
      <w:divBdr>
        <w:top w:val="none" w:sz="0" w:space="0" w:color="auto"/>
        <w:left w:val="none" w:sz="0" w:space="0" w:color="auto"/>
        <w:bottom w:val="none" w:sz="0" w:space="0" w:color="auto"/>
        <w:right w:val="none" w:sz="0" w:space="0" w:color="auto"/>
      </w:divBdr>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638190234">
      <w:bodyDiv w:val="1"/>
      <w:marLeft w:val="0"/>
      <w:marRight w:val="0"/>
      <w:marTop w:val="0"/>
      <w:marBottom w:val="0"/>
      <w:divBdr>
        <w:top w:val="none" w:sz="0" w:space="0" w:color="auto"/>
        <w:left w:val="none" w:sz="0" w:space="0" w:color="auto"/>
        <w:bottom w:val="none" w:sz="0" w:space="0" w:color="auto"/>
        <w:right w:val="none" w:sz="0" w:space="0" w:color="auto"/>
      </w:divBdr>
    </w:div>
    <w:div w:id="784690388">
      <w:bodyDiv w:val="1"/>
      <w:marLeft w:val="0"/>
      <w:marRight w:val="0"/>
      <w:marTop w:val="0"/>
      <w:marBottom w:val="0"/>
      <w:divBdr>
        <w:top w:val="none" w:sz="0" w:space="0" w:color="auto"/>
        <w:left w:val="none" w:sz="0" w:space="0" w:color="auto"/>
        <w:bottom w:val="none" w:sz="0" w:space="0" w:color="auto"/>
        <w:right w:val="none" w:sz="0" w:space="0" w:color="auto"/>
      </w:divBdr>
    </w:div>
    <w:div w:id="787703246">
      <w:bodyDiv w:val="1"/>
      <w:marLeft w:val="0"/>
      <w:marRight w:val="0"/>
      <w:marTop w:val="0"/>
      <w:marBottom w:val="0"/>
      <w:divBdr>
        <w:top w:val="none" w:sz="0" w:space="0" w:color="auto"/>
        <w:left w:val="none" w:sz="0" w:space="0" w:color="auto"/>
        <w:bottom w:val="none" w:sz="0" w:space="0" w:color="auto"/>
        <w:right w:val="none" w:sz="0" w:space="0" w:color="auto"/>
      </w:divBdr>
      <w:divsChild>
        <w:div w:id="1216963912">
          <w:marLeft w:val="1973"/>
          <w:marRight w:val="0"/>
          <w:marTop w:val="67"/>
          <w:marBottom w:val="0"/>
          <w:divBdr>
            <w:top w:val="none" w:sz="0" w:space="0" w:color="auto"/>
            <w:left w:val="none" w:sz="0" w:space="0" w:color="auto"/>
            <w:bottom w:val="none" w:sz="0" w:space="0" w:color="auto"/>
            <w:right w:val="none" w:sz="0" w:space="0" w:color="auto"/>
          </w:divBdr>
        </w:div>
      </w:divsChild>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927076158">
      <w:bodyDiv w:val="1"/>
      <w:marLeft w:val="0"/>
      <w:marRight w:val="0"/>
      <w:marTop w:val="0"/>
      <w:marBottom w:val="0"/>
      <w:divBdr>
        <w:top w:val="none" w:sz="0" w:space="0" w:color="auto"/>
        <w:left w:val="none" w:sz="0" w:space="0" w:color="auto"/>
        <w:bottom w:val="none" w:sz="0" w:space="0" w:color="auto"/>
        <w:right w:val="none" w:sz="0" w:space="0" w:color="auto"/>
      </w:divBdr>
    </w:div>
    <w:div w:id="1056203073">
      <w:bodyDiv w:val="1"/>
      <w:marLeft w:val="0"/>
      <w:marRight w:val="0"/>
      <w:marTop w:val="0"/>
      <w:marBottom w:val="0"/>
      <w:divBdr>
        <w:top w:val="none" w:sz="0" w:space="0" w:color="auto"/>
        <w:left w:val="none" w:sz="0" w:space="0" w:color="auto"/>
        <w:bottom w:val="none" w:sz="0" w:space="0" w:color="auto"/>
        <w:right w:val="none" w:sz="0" w:space="0" w:color="auto"/>
      </w:divBdr>
      <w:divsChild>
        <w:div w:id="822231982">
          <w:marLeft w:val="547"/>
          <w:marRight w:val="0"/>
          <w:marTop w:val="0"/>
          <w:marBottom w:val="0"/>
          <w:divBdr>
            <w:top w:val="none" w:sz="0" w:space="0" w:color="auto"/>
            <w:left w:val="none" w:sz="0" w:space="0" w:color="auto"/>
            <w:bottom w:val="none" w:sz="0" w:space="0" w:color="auto"/>
            <w:right w:val="none" w:sz="0" w:space="0" w:color="auto"/>
          </w:divBdr>
        </w:div>
        <w:div w:id="1177768485">
          <w:marLeft w:val="547"/>
          <w:marRight w:val="0"/>
          <w:marTop w:val="0"/>
          <w:marBottom w:val="0"/>
          <w:divBdr>
            <w:top w:val="none" w:sz="0" w:space="0" w:color="auto"/>
            <w:left w:val="none" w:sz="0" w:space="0" w:color="auto"/>
            <w:bottom w:val="none" w:sz="0" w:space="0" w:color="auto"/>
            <w:right w:val="none" w:sz="0" w:space="0" w:color="auto"/>
          </w:divBdr>
        </w:div>
      </w:divsChild>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379625468">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598250321">
      <w:bodyDiv w:val="1"/>
      <w:marLeft w:val="0"/>
      <w:marRight w:val="0"/>
      <w:marTop w:val="0"/>
      <w:marBottom w:val="0"/>
      <w:divBdr>
        <w:top w:val="none" w:sz="0" w:space="0" w:color="auto"/>
        <w:left w:val="none" w:sz="0" w:space="0" w:color="auto"/>
        <w:bottom w:val="none" w:sz="0" w:space="0" w:color="auto"/>
        <w:right w:val="none" w:sz="0" w:space="0" w:color="auto"/>
      </w:divBdr>
    </w:div>
    <w:div w:id="1635521449">
      <w:bodyDiv w:val="1"/>
      <w:marLeft w:val="0"/>
      <w:marRight w:val="0"/>
      <w:marTop w:val="0"/>
      <w:marBottom w:val="0"/>
      <w:divBdr>
        <w:top w:val="none" w:sz="0" w:space="0" w:color="auto"/>
        <w:left w:val="none" w:sz="0" w:space="0" w:color="auto"/>
        <w:bottom w:val="none" w:sz="0" w:space="0" w:color="auto"/>
        <w:right w:val="none" w:sz="0" w:space="0" w:color="auto"/>
      </w:divBdr>
      <w:divsChild>
        <w:div w:id="66539429">
          <w:marLeft w:val="360"/>
          <w:marRight w:val="0"/>
          <w:marTop w:val="200"/>
          <w:marBottom w:val="0"/>
          <w:divBdr>
            <w:top w:val="none" w:sz="0" w:space="0" w:color="auto"/>
            <w:left w:val="none" w:sz="0" w:space="0" w:color="auto"/>
            <w:bottom w:val="none" w:sz="0" w:space="0" w:color="auto"/>
            <w:right w:val="none" w:sz="0" w:space="0" w:color="auto"/>
          </w:divBdr>
        </w:div>
        <w:div w:id="415907582">
          <w:marLeft w:val="1080"/>
          <w:marRight w:val="0"/>
          <w:marTop w:val="100"/>
          <w:marBottom w:val="0"/>
          <w:divBdr>
            <w:top w:val="none" w:sz="0" w:space="0" w:color="auto"/>
            <w:left w:val="none" w:sz="0" w:space="0" w:color="auto"/>
            <w:bottom w:val="none" w:sz="0" w:space="0" w:color="auto"/>
            <w:right w:val="none" w:sz="0" w:space="0" w:color="auto"/>
          </w:divBdr>
        </w:div>
        <w:div w:id="1011759066">
          <w:marLeft w:val="1080"/>
          <w:marRight w:val="0"/>
          <w:marTop w:val="100"/>
          <w:marBottom w:val="0"/>
          <w:divBdr>
            <w:top w:val="none" w:sz="0" w:space="0" w:color="auto"/>
            <w:left w:val="none" w:sz="0" w:space="0" w:color="auto"/>
            <w:bottom w:val="none" w:sz="0" w:space="0" w:color="auto"/>
            <w:right w:val="none" w:sz="0" w:space="0" w:color="auto"/>
          </w:divBdr>
        </w:div>
        <w:div w:id="1506431247">
          <w:marLeft w:val="360"/>
          <w:marRight w:val="0"/>
          <w:marTop w:val="200"/>
          <w:marBottom w:val="0"/>
          <w:divBdr>
            <w:top w:val="none" w:sz="0" w:space="0" w:color="auto"/>
            <w:left w:val="none" w:sz="0" w:space="0" w:color="auto"/>
            <w:bottom w:val="none" w:sz="0" w:space="0" w:color="auto"/>
            <w:right w:val="none" w:sz="0" w:space="0" w:color="auto"/>
          </w:divBdr>
        </w:div>
        <w:div w:id="1513950943">
          <w:marLeft w:val="1080"/>
          <w:marRight w:val="0"/>
          <w:marTop w:val="100"/>
          <w:marBottom w:val="0"/>
          <w:divBdr>
            <w:top w:val="none" w:sz="0" w:space="0" w:color="auto"/>
            <w:left w:val="none" w:sz="0" w:space="0" w:color="auto"/>
            <w:bottom w:val="none" w:sz="0" w:space="0" w:color="auto"/>
            <w:right w:val="none" w:sz="0" w:space="0" w:color="auto"/>
          </w:divBdr>
        </w:div>
        <w:div w:id="1882207508">
          <w:marLeft w:val="360"/>
          <w:marRight w:val="0"/>
          <w:marTop w:val="200"/>
          <w:marBottom w:val="0"/>
          <w:divBdr>
            <w:top w:val="none" w:sz="0" w:space="0" w:color="auto"/>
            <w:left w:val="none" w:sz="0" w:space="0" w:color="auto"/>
            <w:bottom w:val="none" w:sz="0" w:space="0" w:color="auto"/>
            <w:right w:val="none" w:sz="0" w:space="0" w:color="auto"/>
          </w:divBdr>
        </w:div>
        <w:div w:id="1946887294">
          <w:marLeft w:val="360"/>
          <w:marRight w:val="0"/>
          <w:marTop w:val="200"/>
          <w:marBottom w:val="0"/>
          <w:divBdr>
            <w:top w:val="none" w:sz="0" w:space="0" w:color="auto"/>
            <w:left w:val="none" w:sz="0" w:space="0" w:color="auto"/>
            <w:bottom w:val="none" w:sz="0" w:space="0" w:color="auto"/>
            <w:right w:val="none" w:sz="0" w:space="0" w:color="auto"/>
          </w:divBdr>
        </w:div>
        <w:div w:id="1994529746">
          <w:marLeft w:val="1080"/>
          <w:marRight w:val="0"/>
          <w:marTop w:val="100"/>
          <w:marBottom w:val="0"/>
          <w:divBdr>
            <w:top w:val="none" w:sz="0" w:space="0" w:color="auto"/>
            <w:left w:val="none" w:sz="0" w:space="0" w:color="auto"/>
            <w:bottom w:val="none" w:sz="0" w:space="0" w:color="auto"/>
            <w:right w:val="none" w:sz="0" w:space="0" w:color="auto"/>
          </w:divBdr>
        </w:div>
      </w:divsChild>
    </w:div>
    <w:div w:id="1696348689">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1948152929">
      <w:bodyDiv w:val="1"/>
      <w:marLeft w:val="0"/>
      <w:marRight w:val="0"/>
      <w:marTop w:val="0"/>
      <w:marBottom w:val="0"/>
      <w:divBdr>
        <w:top w:val="none" w:sz="0" w:space="0" w:color="auto"/>
        <w:left w:val="none" w:sz="0" w:space="0" w:color="auto"/>
        <w:bottom w:val="none" w:sz="0" w:space="0" w:color="auto"/>
        <w:right w:val="none" w:sz="0" w:space="0" w:color="auto"/>
      </w:divBdr>
    </w:div>
    <w:div w:id="1987083341">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42901967">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 w:id="2132434240">
      <w:bodyDiv w:val="1"/>
      <w:marLeft w:val="0"/>
      <w:marRight w:val="0"/>
      <w:marTop w:val="0"/>
      <w:marBottom w:val="0"/>
      <w:divBdr>
        <w:top w:val="none" w:sz="0" w:space="0" w:color="auto"/>
        <w:left w:val="none" w:sz="0" w:space="0" w:color="auto"/>
        <w:bottom w:val="none" w:sz="0" w:space="0" w:color="auto"/>
        <w:right w:val="none" w:sz="0" w:space="0" w:color="auto"/>
      </w:divBdr>
      <w:divsChild>
        <w:div w:id="1224026231">
          <w:marLeft w:val="0"/>
          <w:marRight w:val="0"/>
          <w:marTop w:val="0"/>
          <w:marBottom w:val="0"/>
          <w:divBdr>
            <w:top w:val="none" w:sz="0" w:space="0" w:color="auto"/>
            <w:left w:val="none" w:sz="0" w:space="0" w:color="auto"/>
            <w:bottom w:val="none" w:sz="0" w:space="0" w:color="auto"/>
            <w:right w:val="none" w:sz="0" w:space="0" w:color="auto"/>
          </w:divBdr>
          <w:divsChild>
            <w:div w:id="153997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74A6B-1F3E-43F5-977E-0157D390C5FD}">
  <ds:schemaRefs>
    <ds:schemaRef ds:uri="http://purl.org/dc/elements/1.1/"/>
    <ds:schemaRef ds:uri="http://purl.org/dc/dcmitype/"/>
    <ds:schemaRef ds:uri="9b239327-9e80-40e4-b1b7-4394fed77a33"/>
    <ds:schemaRef ds:uri="d8762117-8292-4133-b1c7-eab5c6487cfd"/>
    <ds:schemaRef ds:uri="http://schemas.microsoft.com/office/2006/documentManagement/types"/>
    <ds:schemaRef ds:uri="http://schemas.microsoft.com/sharepoint/v3"/>
    <ds:schemaRef ds:uri="http://schemas.microsoft.com/office/2006/metadata/properties"/>
    <ds:schemaRef ds:uri="http://www.w3.org/XML/1998/namespace"/>
    <ds:schemaRef ds:uri="2f282d3b-eb4a-4b09-b61f-b9593442e286"/>
    <ds:schemaRef ds:uri="http://schemas.microsoft.com/office/infopath/2007/PartnerControl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F65C4833-BCDC-486D-BF2D-70C882595F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EE79B0-A96C-4F87-AD24-72AC4E51BFAD}">
  <ds:schemaRefs>
    <ds:schemaRef ds:uri="http://schemas.microsoft.com/sharepoint/v3/contenttype/forms"/>
  </ds:schemaRefs>
</ds:datastoreItem>
</file>

<file path=customXml/itemProps4.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4730</Words>
  <Characters>26965</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2023-06-05T16:10:00Z</dcterms:created>
  <dcterms:modified xsi:type="dcterms:W3CDTF">2023-06-05T16:10:00Z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